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886DED" w14:textId="0E128F7A" w:rsidR="00C4679C" w:rsidRDefault="00DD3FF4">
      <w:pPr>
        <w:rPr>
          <w:sz w:val="18"/>
        </w:rPr>
      </w:pPr>
      <w:r w:rsidRPr="009A55EC">
        <w:rPr>
          <w:noProof/>
          <w:sz w:val="18"/>
          <w:lang w:eastAsia="en-GB"/>
        </w:rPr>
        <mc:AlternateContent>
          <mc:Choice Requires="wps">
            <w:drawing>
              <wp:anchor distT="0" distB="0" distL="114300" distR="114300" simplePos="0" relativeHeight="251640832" behindDoc="0" locked="0" layoutInCell="1" allowOverlap="1" wp14:anchorId="15886ECC" wp14:editId="3BD40BB1">
                <wp:simplePos x="0" y="0"/>
                <wp:positionH relativeFrom="page">
                  <wp:posOffset>323381</wp:posOffset>
                </wp:positionH>
                <wp:positionV relativeFrom="margin">
                  <wp:posOffset>97481</wp:posOffset>
                </wp:positionV>
                <wp:extent cx="4614530" cy="2701925"/>
                <wp:effectExtent l="0" t="0" r="0" b="3175"/>
                <wp:wrapNone/>
                <wp:docPr id="10" name="Text Box 10"/>
                <wp:cNvGraphicFramePr/>
                <a:graphic xmlns:a="http://schemas.openxmlformats.org/drawingml/2006/main">
                  <a:graphicData uri="http://schemas.microsoft.com/office/word/2010/wordprocessingShape">
                    <wps:wsp>
                      <wps:cNvSpPr txBox="1"/>
                      <wps:spPr>
                        <a:xfrm>
                          <a:off x="0" y="0"/>
                          <a:ext cx="4614530" cy="2701925"/>
                        </a:xfrm>
                        <a:prstGeom prst="rect">
                          <a:avLst/>
                        </a:prstGeom>
                        <a:noFill/>
                        <a:ln>
                          <a:noFill/>
                        </a:ln>
                        <a:effectLst/>
                        <a:extLst>
                          <a:ext uri="{C572A759-6A51-4108-AA02-DFA0A04FC94B}">
                            <ma14:wrappingTextBoxFlag xmlns:pic="http://schemas.openxmlformats.org/drawingml/2006/picture" xmlns:a14="http://schemas.microsoft.com/office/drawing/2010/main"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xmlns:w16sdtfl="http://schemas.microsoft.com/office/word/2024/wordml/sdtformatlock"/>
                          </a:ext>
                        </a:extLst>
                      </wps:spPr>
                      <wps:style>
                        <a:lnRef idx="0">
                          <a:schemeClr val="accent1"/>
                        </a:lnRef>
                        <a:fillRef idx="0">
                          <a:schemeClr val="accent1"/>
                        </a:fillRef>
                        <a:effectRef idx="0">
                          <a:schemeClr val="accent1"/>
                        </a:effectRef>
                        <a:fontRef idx="minor">
                          <a:schemeClr val="dk1"/>
                        </a:fontRef>
                      </wps:style>
                      <wps:txbx>
                        <w:txbxContent>
                          <w:p w14:paraId="15886EF1" w14:textId="6E02F0F1" w:rsidR="00AA004D" w:rsidRPr="00CD0F63" w:rsidRDefault="006C19D1" w:rsidP="00C776FF">
                            <w:pPr>
                              <w:spacing w:before="120"/>
                              <w:rPr>
                                <w:rFonts w:ascii="NJFont Medium" w:hAnsi="NJFont Medium"/>
                                <w:color w:val="FFFFFF" w:themeColor="background1"/>
                                <w:sz w:val="70"/>
                                <w:szCs w:val="70"/>
                              </w:rPr>
                            </w:pPr>
                            <w:r>
                              <w:rPr>
                                <w:rFonts w:ascii="NJFont Medium" w:hAnsi="NJFont Medium"/>
                                <w:color w:val="FFFFFF" w:themeColor="background1"/>
                                <w:sz w:val="70"/>
                                <w:szCs w:val="70"/>
                                <w:lang w:val="en-US"/>
                              </w:rPr>
                              <w:t>Work Related Road Risk (WRRR)</w:t>
                            </w:r>
                            <w:r w:rsidR="00C56A8B">
                              <w:rPr>
                                <w:rFonts w:ascii="NJFont Medium" w:hAnsi="NJFont Medium"/>
                                <w:color w:val="FFFFFF" w:themeColor="background1"/>
                                <w:sz w:val="70"/>
                                <w:szCs w:val="70"/>
                                <w:lang w:val="en-US"/>
                              </w:rPr>
                              <w:t xml:space="preserve"> Invitation to Tender </w:t>
                            </w:r>
                            <w:r w:rsidR="001050B8">
                              <w:rPr>
                                <w:rFonts w:ascii="NJFont Medium" w:hAnsi="NJFont Medium"/>
                                <w:color w:val="FFFFFF" w:themeColor="background1"/>
                                <w:sz w:val="70"/>
                                <w:szCs w:val="70"/>
                                <w:lang w:val="en-US"/>
                              </w:rPr>
                              <w:t>(ITT) requirements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886ECC" id="_x0000_t202" coordsize="21600,21600" o:spt="202" path="m,l,21600r21600,l21600,xe">
                <v:stroke joinstyle="miter"/>
                <v:path gradientshapeok="t" o:connecttype="rect"/>
              </v:shapetype>
              <v:shape id="Text Box 10" o:spid="_x0000_s1026" type="#_x0000_t202" style="position:absolute;margin-left:25.45pt;margin-top:7.7pt;width:363.35pt;height:212.75pt;z-index:251640832;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" filled="f" stroked="f">
                <v:textbox>
                  <w:txbxContent>
                    <w:p w14:paraId="15886EF1" w14:textId="6E02F0F1" w:rsidR="00AA004D" w:rsidRPr="00CD0F63" w:rsidRDefault="006C19D1" w:rsidP="00C776FF">
                      <w:pPr>
                        <w:spacing w:before="120"/>
                        <w:rPr>
                          <w:rFonts w:ascii="NJFont Medium" w:hAnsi="NJFont Medium"/>
                          <w:color w:val="FFFFFF" w:themeColor="background1"/>
                          <w:sz w:val="70"/>
                          <w:szCs w:val="70"/>
                        </w:rPr>
                      </w:pPr>
                      <w:r>
                        <w:rPr>
                          <w:rFonts w:ascii="NJFont Medium" w:hAnsi="NJFont Medium"/>
                          <w:color w:val="FFFFFF" w:themeColor="background1"/>
                          <w:sz w:val="70"/>
                          <w:szCs w:val="70"/>
                          <w:lang w:val="en-US"/>
                        </w:rPr>
                        <w:t>Work Related Road Risk (WRRR)</w:t>
                      </w:r>
                      <w:r w:rsidR="00C56A8B">
                        <w:rPr>
                          <w:rFonts w:ascii="NJFont Medium" w:hAnsi="NJFont Medium"/>
                          <w:color w:val="FFFFFF" w:themeColor="background1"/>
                          <w:sz w:val="70"/>
                          <w:szCs w:val="70"/>
                          <w:lang w:val="en-US"/>
                        </w:rPr>
                        <w:t xml:space="preserve"> Invitation to Tender </w:t>
                      </w:r>
                      <w:r w:rsidR="001050B8">
                        <w:rPr>
                          <w:rFonts w:ascii="NJFont Medium" w:hAnsi="NJFont Medium"/>
                          <w:color w:val="FFFFFF" w:themeColor="background1"/>
                          <w:sz w:val="70"/>
                          <w:szCs w:val="70"/>
                          <w:lang w:val="en-US"/>
                        </w:rPr>
                        <w:t>(ITT) requirements</w:t>
                      </w:r>
                    </w:p>
                  </w:txbxContent>
                </v:textbox>
                <w10:wrap anchorx="page" anchory="margin"/>
              </v:shape>
            </w:pict>
          </mc:Fallback>
        </mc:AlternateContent>
      </w:r>
    </w:p>
    <w:p w14:paraId="15886DEE" w14:textId="64FAEF14" w:rsidR="00061122" w:rsidRPr="009A55EC" w:rsidRDefault="00532ADE">
      <w:pPr>
        <w:rPr>
          <w:sz w:val="18"/>
        </w:rPr>
        <w:sectPr w:rsidR="00061122" w:rsidRPr="009A55EC" w:rsidSect="00061122">
          <w:headerReference w:type="default" r:id="rId11"/>
          <w:footerReference w:type="default" r:id="rId12"/>
          <w:headerReference w:type="first" r:id="rId13"/>
          <w:footerReference w:type="first" r:id="rId14"/>
          <w:pgSz w:w="11900" w:h="16840"/>
          <w:pgMar w:top="1134" w:right="1134" w:bottom="1134" w:left="1134" w:header="708" w:footer="708" w:gutter="0"/>
          <w:cols w:space="708"/>
          <w:titlePg/>
          <w:docGrid w:linePitch="360"/>
        </w:sectPr>
      </w:pPr>
      <w:r w:rsidRPr="009A55EC">
        <w:rPr>
          <w:noProof/>
          <w:sz w:val="18"/>
          <w:lang w:eastAsia="en-GB"/>
        </w:rPr>
        <mc:AlternateContent>
          <mc:Choice Requires="wps">
            <w:drawing>
              <wp:anchor distT="0" distB="0" distL="114300" distR="114300" simplePos="0" relativeHeight="251650048" behindDoc="0" locked="0" layoutInCell="1" allowOverlap="1" wp14:anchorId="15886ECE" wp14:editId="6A647A7D">
                <wp:simplePos x="0" y="0"/>
                <wp:positionH relativeFrom="column">
                  <wp:posOffset>339354</wp:posOffset>
                </wp:positionH>
                <wp:positionV relativeFrom="paragraph">
                  <wp:posOffset>8645087</wp:posOffset>
                </wp:positionV>
                <wp:extent cx="2374265" cy="1403985"/>
                <wp:effectExtent l="0" t="0" r="0" b="5715"/>
                <wp:wrapNone/>
                <wp:docPr id="307"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noFill/>
                        <a:ln w="9525">
                          <a:noFill/>
                          <a:miter lim="800000"/>
                          <a:headEnd/>
                          <a:tailEnd/>
                        </a:ln>
                      </wps:spPr>
                      <wps:txbx>
                        <w:txbxContent>
                          <w:p w14:paraId="15886EF2" w14:textId="5BC83177" w:rsidR="00AA004D" w:rsidRPr="009703D4" w:rsidRDefault="00E452E7">
                            <w:pPr>
                              <w:rPr>
                                <w:rFonts w:ascii="Johnston100" w:hAnsi="Johnston100"/>
                              </w:rPr>
                            </w:pPr>
                            <w:r>
                              <w:rPr>
                                <w:rFonts w:ascii="Johnston100" w:hAnsi="Johnston100"/>
                              </w:rPr>
                              <w:t>02 10 2025</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5886ECE" id="Text Box 307" o:spid="_x0000_s1027" type="#_x0000_t202" style="position:absolute;margin-left:26.7pt;margin-top:680.7pt;width:186.95pt;height:110.55pt;z-index:25165004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" filled="f" stroked="f">
                <v:textbox style="mso-fit-shape-to-text:t">
                  <w:txbxContent>
                    <w:p w14:paraId="15886EF2" w14:textId="5BC83177" w:rsidR="00AA004D" w:rsidRPr="009703D4" w:rsidRDefault="00E452E7">
                      <w:pPr>
                        <w:rPr>
                          <w:rFonts w:ascii="Johnston100" w:hAnsi="Johnston100"/>
                        </w:rPr>
                      </w:pPr>
                      <w:r>
                        <w:rPr>
                          <w:rFonts w:ascii="Johnston100" w:hAnsi="Johnston100"/>
                        </w:rPr>
                        <w:t>02 10 2025</w:t>
                      </w:r>
                    </w:p>
                  </w:txbxContent>
                </v:textbox>
              </v:shape>
            </w:pict>
          </mc:Fallback>
        </mc:AlternateContent>
      </w:r>
    </w:p>
    <w:bookmarkStart w:id="0" w:name="_Toc454370975" w:displacedByCustomXml="next"/>
    <w:bookmarkStart w:id="1" w:name="_Toc388449429" w:displacedByCustomXml="next"/>
    <w:bookmarkStart w:id="2" w:name="_Toc388449551" w:displacedByCustomXml="next"/>
    <w:bookmarkStart w:id="3" w:name="_Toc388617401" w:displacedByCustomXml="next"/>
    <w:bookmarkStart w:id="4" w:name="_Ref452990998" w:displacedByCustomXml="next"/>
    <w:bookmarkStart w:id="5" w:name="_Toc453061083" w:displacedByCustomXml="next"/>
    <w:bookmarkStart w:id="6" w:name="_Toc453061570" w:displacedByCustomXml="next"/>
    <w:sdt>
      <w:sdtPr>
        <w:rPr>
          <w:rFonts w:ascii="NJFont Book" w:eastAsiaTheme="minorEastAsia" w:hAnsi="NJFont Book" w:cstheme="minorBidi"/>
          <w:b w:val="0"/>
          <w:bCs w:val="0"/>
          <w:color w:val="auto"/>
          <w:sz w:val="24"/>
          <w:szCs w:val="24"/>
          <w:lang w:val="en-GB" w:eastAsia="en-US"/>
        </w:rPr>
        <w:id w:val="-34118896"/>
        <w:docPartObj>
          <w:docPartGallery w:val="Table of Contents"/>
          <w:docPartUnique/>
        </w:docPartObj>
      </w:sdtPr>
      <w:sdtEndPr>
        <w:rPr>
          <w:noProof/>
        </w:rPr>
      </w:sdtEndPr>
      <w:sdtContent>
        <w:p w14:paraId="511869AB" w14:textId="0C949AE2" w:rsidR="00DD3FF4" w:rsidRDefault="00DD3FF4" w:rsidP="00AB6760">
          <w:pPr>
            <w:pStyle w:val="TOCHeading"/>
            <w:tabs>
              <w:tab w:val="left" w:pos="2814"/>
            </w:tabs>
            <w:rPr>
              <w:rFonts w:ascii="NJFont Book" w:eastAsiaTheme="minorEastAsia" w:hAnsi="NJFont Book" w:cstheme="minorBidi"/>
              <w:b w:val="0"/>
              <w:bCs w:val="0"/>
              <w:color w:val="auto"/>
              <w:sz w:val="24"/>
              <w:szCs w:val="24"/>
              <w:lang w:val="en-GB" w:eastAsia="en-US"/>
            </w:rPr>
          </w:pPr>
        </w:p>
        <w:p w14:paraId="79B28547" w14:textId="77777777" w:rsidR="00DD3FF4" w:rsidRDefault="00DD3FF4" w:rsidP="00AB6760">
          <w:pPr>
            <w:pStyle w:val="TOCHeading"/>
            <w:tabs>
              <w:tab w:val="left" w:pos="2814"/>
            </w:tabs>
            <w:rPr>
              <w:rFonts w:ascii="NJFont Book" w:eastAsiaTheme="minorEastAsia" w:hAnsi="NJFont Book" w:cstheme="minorBidi"/>
              <w:b w:val="0"/>
              <w:bCs w:val="0"/>
              <w:color w:val="auto"/>
              <w:sz w:val="24"/>
              <w:szCs w:val="24"/>
              <w:lang w:val="en-GB" w:eastAsia="en-US"/>
            </w:rPr>
          </w:pPr>
        </w:p>
        <w:p w14:paraId="077981DB" w14:textId="77777777" w:rsidR="00DD3FF4" w:rsidRDefault="00DD3FF4" w:rsidP="00AB6760">
          <w:pPr>
            <w:pStyle w:val="TOCHeading"/>
            <w:tabs>
              <w:tab w:val="left" w:pos="2814"/>
            </w:tabs>
            <w:rPr>
              <w:rFonts w:ascii="NJFont Book" w:eastAsiaTheme="minorEastAsia" w:hAnsi="NJFont Book" w:cstheme="minorBidi"/>
              <w:b w:val="0"/>
              <w:bCs w:val="0"/>
              <w:color w:val="auto"/>
              <w:sz w:val="24"/>
              <w:szCs w:val="24"/>
              <w:lang w:val="en-GB" w:eastAsia="en-US"/>
            </w:rPr>
          </w:pPr>
        </w:p>
        <w:p w14:paraId="0DFBA4D1" w14:textId="77777777" w:rsidR="00DD3FF4" w:rsidRDefault="00DD3FF4" w:rsidP="00AB6760">
          <w:pPr>
            <w:pStyle w:val="TOCHeading"/>
            <w:tabs>
              <w:tab w:val="left" w:pos="2814"/>
            </w:tabs>
            <w:rPr>
              <w:rFonts w:ascii="NJFont Book" w:eastAsiaTheme="minorEastAsia" w:hAnsi="NJFont Book" w:cstheme="minorBidi"/>
              <w:b w:val="0"/>
              <w:bCs w:val="0"/>
              <w:color w:val="auto"/>
              <w:sz w:val="24"/>
              <w:szCs w:val="24"/>
              <w:lang w:val="en-GB" w:eastAsia="en-US"/>
            </w:rPr>
          </w:pPr>
        </w:p>
        <w:p w14:paraId="24F000A0" w14:textId="77777777" w:rsidR="00DD3FF4" w:rsidRDefault="00DD3FF4" w:rsidP="00AB6760">
          <w:pPr>
            <w:pStyle w:val="TOCHeading"/>
            <w:tabs>
              <w:tab w:val="left" w:pos="2814"/>
            </w:tabs>
            <w:rPr>
              <w:rFonts w:ascii="Johnston100 Medium" w:eastAsia="Times New Roman" w:hAnsi="Johnston100 Medium" w:cs="Times New Roman"/>
              <w:color w:val="auto"/>
              <w:sz w:val="40"/>
              <w:szCs w:val="20"/>
              <w:lang w:val="en-GB" w:eastAsia="en-GB"/>
            </w:rPr>
          </w:pPr>
        </w:p>
        <w:p w14:paraId="1D7D119D" w14:textId="77777777" w:rsidR="00AE4361" w:rsidRDefault="00AE4361" w:rsidP="00AB6760">
          <w:pPr>
            <w:pStyle w:val="TOCHeading"/>
            <w:tabs>
              <w:tab w:val="left" w:pos="2814"/>
            </w:tabs>
            <w:rPr>
              <w:rFonts w:ascii="Johnston100 Medium" w:eastAsia="Times New Roman" w:hAnsi="Johnston100 Medium" w:cs="Times New Roman"/>
              <w:color w:val="auto"/>
              <w:sz w:val="40"/>
              <w:szCs w:val="20"/>
              <w:lang w:val="en-GB" w:eastAsia="en-GB"/>
            </w:rPr>
          </w:pPr>
        </w:p>
        <w:p w14:paraId="374C3B36" w14:textId="09B2D099" w:rsidR="00AE4361" w:rsidRDefault="006274B1">
          <w:pPr>
            <w:rPr>
              <w:rFonts w:ascii="Johnston100 Medium" w:eastAsia="Times New Roman" w:hAnsi="Johnston100 Medium" w:cs="Times New Roman"/>
              <w:b/>
              <w:bCs/>
              <w:sz w:val="40"/>
              <w:szCs w:val="20"/>
              <w:lang w:eastAsia="en-GB"/>
            </w:rPr>
          </w:pPr>
          <w:r w:rsidRPr="00B46C2F">
            <w:rPr>
              <w:noProof/>
              <w:sz w:val="18"/>
            </w:rPr>
            <mc:AlternateContent>
              <mc:Choice Requires="wps">
                <w:drawing>
                  <wp:anchor distT="45720" distB="45720" distL="114300" distR="114300" simplePos="0" relativeHeight="251661312" behindDoc="0" locked="0" layoutInCell="1" allowOverlap="1" wp14:anchorId="7759A546" wp14:editId="65C3629F">
                    <wp:simplePos x="0" y="0"/>
                    <wp:positionH relativeFrom="column">
                      <wp:posOffset>-622422</wp:posOffset>
                    </wp:positionH>
                    <wp:positionV relativeFrom="paragraph">
                      <wp:posOffset>4632719</wp:posOffset>
                    </wp:positionV>
                    <wp:extent cx="6983730" cy="508000"/>
                    <wp:effectExtent l="0" t="0" r="0" b="635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83730" cy="508000"/>
                            </a:xfrm>
                            <a:prstGeom prst="rect">
                              <a:avLst/>
                            </a:prstGeom>
                            <a:noFill/>
                            <a:ln w="9525">
                              <a:noFill/>
                              <a:miter lim="800000"/>
                              <a:headEnd/>
                              <a:tailEnd/>
                            </a:ln>
                          </wps:spPr>
                          <wps:txbx>
                            <w:txbxContent>
                              <w:p w14:paraId="7B53541F" w14:textId="552F1F67" w:rsidR="00B46C2F" w:rsidRPr="0014272E" w:rsidRDefault="00B46C2F" w:rsidP="00B46C2F">
                                <w:pPr>
                                  <w:tabs>
                                    <w:tab w:val="left" w:pos="4111"/>
                                  </w:tabs>
                                  <w:ind w:left="720"/>
                                  <w:rPr>
                                    <w:rFonts w:ascii="Johnston100" w:hAnsi="Johnston100" w:cs="Arial"/>
                                    <w:b/>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59A546" id="Text Box 217" o:spid="_x0000_s1028" type="#_x0000_t202" style="position:absolute;margin-left:-49pt;margin-top:364.8pt;width:549.9pt;height:40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" filled="f" stroked="f">
                    <v:textbox>
                      <w:txbxContent>
                        <w:p w14:paraId="7B53541F" w14:textId="552F1F67" w:rsidR="00B46C2F" w:rsidRPr="0014272E" w:rsidRDefault="00B46C2F" w:rsidP="00B46C2F">
                          <w:pPr>
                            <w:tabs>
                              <w:tab w:val="left" w:pos="4111"/>
                            </w:tabs>
                            <w:ind w:left="720"/>
                            <w:rPr>
                              <w:rFonts w:ascii="Johnston100" w:hAnsi="Johnston100" w:cs="Arial"/>
                              <w:b/>
                              <w:sz w:val="18"/>
                              <w:szCs w:val="18"/>
                            </w:rPr>
                          </w:pPr>
                        </w:p>
                      </w:txbxContent>
                    </v:textbox>
                    <w10:wrap type="square"/>
                  </v:shape>
                </w:pict>
              </mc:Fallback>
            </mc:AlternateContent>
          </w:r>
          <w:r w:rsidR="00AE4361">
            <w:rPr>
              <w:rFonts w:ascii="Johnston100 Medium" w:eastAsia="Times New Roman" w:hAnsi="Johnston100 Medium" w:cs="Times New Roman"/>
              <w:sz w:val="40"/>
              <w:szCs w:val="20"/>
              <w:lang w:eastAsia="en-GB"/>
            </w:rPr>
            <w:br w:type="page"/>
          </w:r>
        </w:p>
        <w:p w14:paraId="15886DEF" w14:textId="3381B231" w:rsidR="0063524D" w:rsidRPr="00F107C8" w:rsidRDefault="0063524D" w:rsidP="00AB6760">
          <w:pPr>
            <w:pStyle w:val="TOCHeading"/>
            <w:tabs>
              <w:tab w:val="left" w:pos="2814"/>
            </w:tabs>
            <w:rPr>
              <w:rFonts w:ascii="Johnston100" w:hAnsi="Johnston100"/>
              <w:sz w:val="24"/>
              <w:szCs w:val="24"/>
            </w:rPr>
          </w:pPr>
          <w:r w:rsidRPr="00825325">
            <w:rPr>
              <w:rFonts w:ascii="Johnston100 Medium" w:eastAsia="Times New Roman" w:hAnsi="Johnston100 Medium" w:cs="Times New Roman"/>
              <w:color w:val="auto"/>
              <w:sz w:val="40"/>
              <w:szCs w:val="20"/>
              <w:lang w:val="en-GB" w:eastAsia="en-GB"/>
            </w:rPr>
            <w:lastRenderedPageBreak/>
            <w:t>Contents</w:t>
          </w:r>
          <w:r w:rsidR="00AB6760" w:rsidRPr="00F107C8">
            <w:rPr>
              <w:rFonts w:ascii="Johnston100" w:hAnsi="Johnston100"/>
              <w:sz w:val="24"/>
              <w:szCs w:val="24"/>
            </w:rPr>
            <w:tab/>
          </w:r>
        </w:p>
        <w:p w14:paraId="75086826" w14:textId="57FEC7BF" w:rsidR="007F5DA2" w:rsidRDefault="00E36EF2">
          <w:pPr>
            <w:pStyle w:val="TOC1"/>
            <w:rPr>
              <w:rFonts w:asciiTheme="minorHAnsi" w:hAnsiTheme="minorHAnsi" w:cstheme="minorBidi"/>
              <w:b w:val="0"/>
              <w:bCs w:val="0"/>
              <w:caps w:val="0"/>
              <w:noProof/>
              <w:kern w:val="2"/>
              <w:lang w:eastAsia="en-GB"/>
              <w14:ligatures w14:val="standardContextual"/>
            </w:rPr>
          </w:pPr>
          <w:r w:rsidRPr="00F107C8">
            <w:rPr>
              <w:rFonts w:ascii="Johnston100" w:hAnsi="Johnston100"/>
              <w:b w:val="0"/>
              <w:bCs w:val="0"/>
            </w:rPr>
            <w:fldChar w:fldCharType="begin"/>
          </w:r>
          <w:r w:rsidR="0063524D" w:rsidRPr="00F107C8">
            <w:rPr>
              <w:rFonts w:ascii="Johnston100" w:hAnsi="Johnston100"/>
            </w:rPr>
            <w:instrText xml:space="preserve"> TOC \o "1-3" \h \z \u </w:instrText>
          </w:r>
          <w:r w:rsidRPr="00F107C8">
            <w:rPr>
              <w:rFonts w:ascii="Johnston100" w:hAnsi="Johnston100"/>
              <w:b w:val="0"/>
              <w:bCs w:val="0"/>
            </w:rPr>
            <w:fldChar w:fldCharType="separate"/>
          </w:r>
          <w:hyperlink w:anchor="_Toc213403416" w:history="1">
            <w:r w:rsidR="007F5DA2" w:rsidRPr="002C7006">
              <w:rPr>
                <w:rStyle w:val="Hyperlink"/>
                <w:rFonts w:ascii="Johnston100 Medium" w:eastAsia="Times New Roman" w:hAnsi="Johnston100 Medium" w:cs="Times New Roman"/>
                <w:noProof/>
                <w:lang w:eastAsia="en-GB"/>
              </w:rPr>
              <w:t>Introduction</w:t>
            </w:r>
            <w:r w:rsidR="007F5DA2">
              <w:rPr>
                <w:noProof/>
                <w:webHidden/>
              </w:rPr>
              <w:tab/>
            </w:r>
            <w:r w:rsidR="007F5DA2">
              <w:rPr>
                <w:noProof/>
                <w:webHidden/>
              </w:rPr>
              <w:fldChar w:fldCharType="begin"/>
            </w:r>
            <w:r w:rsidR="007F5DA2">
              <w:rPr>
                <w:noProof/>
                <w:webHidden/>
              </w:rPr>
              <w:instrText xml:space="preserve"> PAGEREF _Toc213403416 \h </w:instrText>
            </w:r>
            <w:r w:rsidR="007F5DA2">
              <w:rPr>
                <w:noProof/>
                <w:webHidden/>
              </w:rPr>
            </w:r>
            <w:r w:rsidR="007F5DA2">
              <w:rPr>
                <w:noProof/>
                <w:webHidden/>
              </w:rPr>
              <w:fldChar w:fldCharType="separate"/>
            </w:r>
            <w:r w:rsidR="007F5DA2">
              <w:rPr>
                <w:noProof/>
                <w:webHidden/>
              </w:rPr>
              <w:t>3</w:t>
            </w:r>
            <w:r w:rsidR="007F5DA2">
              <w:rPr>
                <w:noProof/>
                <w:webHidden/>
              </w:rPr>
              <w:fldChar w:fldCharType="end"/>
            </w:r>
          </w:hyperlink>
        </w:p>
        <w:p w14:paraId="5E906699" w14:textId="53D64C56" w:rsidR="007F5DA2" w:rsidRDefault="007F5DA2">
          <w:pPr>
            <w:pStyle w:val="TOC1"/>
            <w:tabs>
              <w:tab w:val="left" w:pos="720"/>
            </w:tabs>
            <w:rPr>
              <w:rFonts w:asciiTheme="minorHAnsi" w:hAnsiTheme="minorHAnsi" w:cstheme="minorBidi"/>
              <w:b w:val="0"/>
              <w:bCs w:val="0"/>
              <w:caps w:val="0"/>
              <w:noProof/>
              <w:kern w:val="2"/>
              <w:lang w:eastAsia="en-GB"/>
              <w14:ligatures w14:val="standardContextual"/>
            </w:rPr>
          </w:pPr>
          <w:hyperlink w:anchor="_Toc213403417" w:history="1">
            <w:r w:rsidRPr="002C7006">
              <w:rPr>
                <w:rStyle w:val="Hyperlink"/>
                <w:rFonts w:ascii="Johnston100 Medium" w:hAnsi="Johnston100 Medium"/>
                <w:noProof/>
                <w:lang w:eastAsia="en-GB"/>
              </w:rPr>
              <w:t>1.</w:t>
            </w:r>
            <w:r>
              <w:rPr>
                <w:rFonts w:asciiTheme="minorHAnsi" w:hAnsiTheme="minorHAnsi" w:cstheme="minorBidi"/>
                <w:b w:val="0"/>
                <w:bCs w:val="0"/>
                <w:caps w:val="0"/>
                <w:noProof/>
                <w:kern w:val="2"/>
                <w:lang w:eastAsia="en-GB"/>
                <w14:ligatures w14:val="standardContextual"/>
              </w:rPr>
              <w:tab/>
            </w:r>
            <w:r w:rsidRPr="002C7006">
              <w:rPr>
                <w:rStyle w:val="Hyperlink"/>
                <w:rFonts w:ascii="Johnston100 Medium" w:hAnsi="Johnston100 Medium"/>
                <w:noProof/>
                <w:lang w:eastAsia="en-GB"/>
              </w:rPr>
              <w:t>Work Related Road Risk (WRRR) requirements</w:t>
            </w:r>
            <w:r>
              <w:rPr>
                <w:noProof/>
                <w:webHidden/>
              </w:rPr>
              <w:tab/>
            </w:r>
            <w:r>
              <w:rPr>
                <w:noProof/>
                <w:webHidden/>
              </w:rPr>
              <w:fldChar w:fldCharType="begin"/>
            </w:r>
            <w:r>
              <w:rPr>
                <w:noProof/>
                <w:webHidden/>
              </w:rPr>
              <w:instrText xml:space="preserve"> PAGEREF _Toc213403417 \h </w:instrText>
            </w:r>
            <w:r>
              <w:rPr>
                <w:noProof/>
                <w:webHidden/>
              </w:rPr>
            </w:r>
            <w:r>
              <w:rPr>
                <w:noProof/>
                <w:webHidden/>
              </w:rPr>
              <w:fldChar w:fldCharType="separate"/>
            </w:r>
            <w:r>
              <w:rPr>
                <w:noProof/>
                <w:webHidden/>
              </w:rPr>
              <w:t>3</w:t>
            </w:r>
            <w:r>
              <w:rPr>
                <w:noProof/>
                <w:webHidden/>
              </w:rPr>
              <w:fldChar w:fldCharType="end"/>
            </w:r>
          </w:hyperlink>
        </w:p>
        <w:p w14:paraId="64BCF1E4" w14:textId="735C2DEB" w:rsidR="007F5DA2" w:rsidRDefault="007F5DA2">
          <w:pPr>
            <w:pStyle w:val="TOC1"/>
            <w:tabs>
              <w:tab w:val="left" w:pos="720"/>
            </w:tabs>
            <w:rPr>
              <w:rFonts w:asciiTheme="minorHAnsi" w:hAnsiTheme="minorHAnsi" w:cstheme="minorBidi"/>
              <w:b w:val="0"/>
              <w:bCs w:val="0"/>
              <w:caps w:val="0"/>
              <w:noProof/>
              <w:kern w:val="2"/>
              <w:lang w:eastAsia="en-GB"/>
              <w14:ligatures w14:val="standardContextual"/>
            </w:rPr>
          </w:pPr>
          <w:hyperlink w:anchor="_Toc213403418" w:history="1">
            <w:r w:rsidRPr="002C7006">
              <w:rPr>
                <w:rStyle w:val="Hyperlink"/>
                <w:rFonts w:ascii="Johnston100 Medium" w:eastAsia="Times New Roman" w:hAnsi="Johnston100 Medium" w:cs="Times New Roman"/>
                <w:noProof/>
                <w:lang w:eastAsia="en-GB"/>
              </w:rPr>
              <w:t>2.</w:t>
            </w:r>
            <w:r>
              <w:rPr>
                <w:rFonts w:asciiTheme="minorHAnsi" w:hAnsiTheme="minorHAnsi" w:cstheme="minorBidi"/>
                <w:b w:val="0"/>
                <w:bCs w:val="0"/>
                <w:caps w:val="0"/>
                <w:noProof/>
                <w:kern w:val="2"/>
                <w:lang w:eastAsia="en-GB"/>
                <w14:ligatures w14:val="standardContextual"/>
              </w:rPr>
              <w:tab/>
            </w:r>
            <w:r w:rsidRPr="002C7006">
              <w:rPr>
                <w:rStyle w:val="Hyperlink"/>
                <w:rFonts w:ascii="Johnston100 Medium" w:eastAsia="Times New Roman" w:hAnsi="Johnston100 Medium" w:cs="Times New Roman"/>
                <w:noProof/>
                <w:lang w:eastAsia="en-GB"/>
              </w:rPr>
              <w:t>Accreditation scheme contractual requirements</w:t>
            </w:r>
            <w:r>
              <w:rPr>
                <w:noProof/>
                <w:webHidden/>
              </w:rPr>
              <w:tab/>
            </w:r>
            <w:r>
              <w:rPr>
                <w:noProof/>
                <w:webHidden/>
              </w:rPr>
              <w:fldChar w:fldCharType="begin"/>
            </w:r>
            <w:r>
              <w:rPr>
                <w:noProof/>
                <w:webHidden/>
              </w:rPr>
              <w:instrText xml:space="preserve"> PAGEREF _Toc213403418 \h </w:instrText>
            </w:r>
            <w:r>
              <w:rPr>
                <w:noProof/>
                <w:webHidden/>
              </w:rPr>
            </w:r>
            <w:r>
              <w:rPr>
                <w:noProof/>
                <w:webHidden/>
              </w:rPr>
              <w:fldChar w:fldCharType="separate"/>
            </w:r>
            <w:r>
              <w:rPr>
                <w:noProof/>
                <w:webHidden/>
              </w:rPr>
              <w:t>3</w:t>
            </w:r>
            <w:r>
              <w:rPr>
                <w:noProof/>
                <w:webHidden/>
              </w:rPr>
              <w:fldChar w:fldCharType="end"/>
            </w:r>
          </w:hyperlink>
        </w:p>
        <w:p w14:paraId="3F98B0C3" w14:textId="097C833B" w:rsidR="007F5DA2" w:rsidRDefault="007F5DA2">
          <w:pPr>
            <w:pStyle w:val="TOC1"/>
            <w:tabs>
              <w:tab w:val="left" w:pos="720"/>
            </w:tabs>
            <w:rPr>
              <w:rFonts w:asciiTheme="minorHAnsi" w:hAnsiTheme="minorHAnsi" w:cstheme="minorBidi"/>
              <w:b w:val="0"/>
              <w:bCs w:val="0"/>
              <w:caps w:val="0"/>
              <w:noProof/>
              <w:kern w:val="2"/>
              <w:lang w:eastAsia="en-GB"/>
              <w14:ligatures w14:val="standardContextual"/>
            </w:rPr>
          </w:pPr>
          <w:hyperlink w:anchor="_Toc213403419" w:history="1">
            <w:r w:rsidRPr="002C7006">
              <w:rPr>
                <w:rStyle w:val="Hyperlink"/>
                <w:rFonts w:ascii="Johnston100 Medium" w:hAnsi="Johnston100 Medium"/>
                <w:noProof/>
                <w:lang w:eastAsia="en-GB"/>
              </w:rPr>
              <w:t>3.</w:t>
            </w:r>
            <w:r>
              <w:rPr>
                <w:rFonts w:asciiTheme="minorHAnsi" w:hAnsiTheme="minorHAnsi" w:cstheme="minorBidi"/>
                <w:b w:val="0"/>
                <w:bCs w:val="0"/>
                <w:caps w:val="0"/>
                <w:noProof/>
                <w:kern w:val="2"/>
                <w:lang w:eastAsia="en-GB"/>
                <w14:ligatures w14:val="standardContextual"/>
              </w:rPr>
              <w:tab/>
            </w:r>
            <w:r w:rsidRPr="002C7006">
              <w:rPr>
                <w:rStyle w:val="Hyperlink"/>
                <w:rFonts w:ascii="Johnston100 Medium" w:hAnsi="Johnston100 Medium"/>
                <w:noProof/>
                <w:lang w:eastAsia="en-GB"/>
              </w:rPr>
              <w:t>Environmental requirements and use of zero emission vehicles</w:t>
            </w:r>
            <w:r>
              <w:rPr>
                <w:noProof/>
                <w:webHidden/>
              </w:rPr>
              <w:tab/>
            </w:r>
            <w:r>
              <w:rPr>
                <w:noProof/>
                <w:webHidden/>
              </w:rPr>
              <w:fldChar w:fldCharType="begin"/>
            </w:r>
            <w:r>
              <w:rPr>
                <w:noProof/>
                <w:webHidden/>
              </w:rPr>
              <w:instrText xml:space="preserve"> PAGEREF _Toc213403419 \h </w:instrText>
            </w:r>
            <w:r>
              <w:rPr>
                <w:noProof/>
                <w:webHidden/>
              </w:rPr>
            </w:r>
            <w:r>
              <w:rPr>
                <w:noProof/>
                <w:webHidden/>
              </w:rPr>
              <w:fldChar w:fldCharType="separate"/>
            </w:r>
            <w:r>
              <w:rPr>
                <w:noProof/>
                <w:webHidden/>
              </w:rPr>
              <w:t>4</w:t>
            </w:r>
            <w:r>
              <w:rPr>
                <w:noProof/>
                <w:webHidden/>
              </w:rPr>
              <w:fldChar w:fldCharType="end"/>
            </w:r>
          </w:hyperlink>
        </w:p>
        <w:p w14:paraId="5FC2091F" w14:textId="2C91C46A" w:rsidR="007F5DA2" w:rsidRDefault="007F5DA2">
          <w:pPr>
            <w:pStyle w:val="TOC1"/>
            <w:rPr>
              <w:rFonts w:asciiTheme="minorHAnsi" w:hAnsiTheme="minorHAnsi" w:cstheme="minorBidi"/>
              <w:b w:val="0"/>
              <w:bCs w:val="0"/>
              <w:caps w:val="0"/>
              <w:noProof/>
              <w:kern w:val="2"/>
              <w:lang w:eastAsia="en-GB"/>
              <w14:ligatures w14:val="standardContextual"/>
            </w:rPr>
          </w:pPr>
          <w:hyperlink w:anchor="_Toc213403420" w:history="1">
            <w:r w:rsidRPr="002C7006">
              <w:rPr>
                <w:rStyle w:val="Hyperlink"/>
                <w:rFonts w:ascii="Johnston100 Medium" w:eastAsia="Times New Roman" w:hAnsi="Johnston100 Medium" w:cs="Times New Roman"/>
                <w:noProof/>
                <w:lang w:eastAsia="en-GB"/>
              </w:rPr>
              <w:t>Administration</w:t>
            </w:r>
            <w:r>
              <w:rPr>
                <w:noProof/>
                <w:webHidden/>
              </w:rPr>
              <w:tab/>
            </w:r>
            <w:r>
              <w:rPr>
                <w:noProof/>
                <w:webHidden/>
              </w:rPr>
              <w:fldChar w:fldCharType="begin"/>
            </w:r>
            <w:r>
              <w:rPr>
                <w:noProof/>
                <w:webHidden/>
              </w:rPr>
              <w:instrText xml:space="preserve"> PAGEREF _Toc213403420 \h </w:instrText>
            </w:r>
            <w:r>
              <w:rPr>
                <w:noProof/>
                <w:webHidden/>
              </w:rPr>
            </w:r>
            <w:r>
              <w:rPr>
                <w:noProof/>
                <w:webHidden/>
              </w:rPr>
              <w:fldChar w:fldCharType="separate"/>
            </w:r>
            <w:r>
              <w:rPr>
                <w:noProof/>
                <w:webHidden/>
              </w:rPr>
              <w:t>5</w:t>
            </w:r>
            <w:r>
              <w:rPr>
                <w:noProof/>
                <w:webHidden/>
              </w:rPr>
              <w:fldChar w:fldCharType="end"/>
            </w:r>
          </w:hyperlink>
        </w:p>
        <w:p w14:paraId="70EF9EFE" w14:textId="31E4D3C3" w:rsidR="00E36EF2" w:rsidRPr="0097142A" w:rsidRDefault="00E36EF2" w:rsidP="5D90F877">
          <w:r w:rsidRPr="00F107C8">
            <w:rPr>
              <w:rFonts w:ascii="Johnston100" w:hAnsi="Johnston100"/>
              <w:b/>
              <w:bCs/>
              <w:noProof/>
            </w:rPr>
            <w:fldChar w:fldCharType="end"/>
          </w:r>
        </w:p>
      </w:sdtContent>
    </w:sdt>
    <w:p w14:paraId="18146924" w14:textId="77777777" w:rsidR="00BF2FE1" w:rsidRDefault="00BF2FE1">
      <w:pPr>
        <w:rPr>
          <w:rFonts w:eastAsiaTheme="majorEastAsia" w:cstheme="majorBidi"/>
          <w:b/>
          <w:bCs/>
          <w:u w:val="single"/>
        </w:rPr>
      </w:pPr>
      <w:r>
        <w:br w:type="page"/>
      </w:r>
    </w:p>
    <w:p w14:paraId="15886E09" w14:textId="49FC8759" w:rsidR="00CD0F63" w:rsidRDefault="00CD0F63" w:rsidP="00794E48">
      <w:pPr>
        <w:pStyle w:val="Heading1"/>
        <w:spacing w:after="120"/>
      </w:pPr>
      <w:bookmarkStart w:id="7" w:name="_Toc213403416"/>
      <w:r w:rsidRPr="004E7F98">
        <w:rPr>
          <w:rFonts w:ascii="Johnston100 Medium" w:eastAsia="Times New Roman" w:hAnsi="Johnston100 Medium" w:cs="Times New Roman"/>
          <w:bCs w:val="0"/>
          <w:sz w:val="40"/>
          <w:szCs w:val="20"/>
          <w:lang w:eastAsia="en-GB"/>
        </w:rPr>
        <w:lastRenderedPageBreak/>
        <w:t>Introduction</w:t>
      </w:r>
      <w:bookmarkEnd w:id="0"/>
      <w:bookmarkEnd w:id="7"/>
    </w:p>
    <w:p w14:paraId="5D96F3F3" w14:textId="07F0C040" w:rsidR="005F53F3" w:rsidRDefault="005F53F3" w:rsidP="005F53F3">
      <w:pPr>
        <w:spacing w:after="0" w:line="259" w:lineRule="auto"/>
        <w:ind w:left="98"/>
      </w:pPr>
    </w:p>
    <w:p w14:paraId="09D4C337" w14:textId="3A0C1ECF" w:rsidR="005F53F3" w:rsidRPr="00C83FD7" w:rsidRDefault="00162310" w:rsidP="00964A59">
      <w:pPr>
        <w:pStyle w:val="Heading1"/>
        <w:numPr>
          <w:ilvl w:val="0"/>
          <w:numId w:val="22"/>
        </w:numPr>
        <w:spacing w:after="0" w:line="480" w:lineRule="exact"/>
        <w:ind w:left="357" w:hanging="357"/>
        <w:rPr>
          <w:rFonts w:ascii="Johnston100 Medium" w:hAnsi="Johnston100 Medium"/>
          <w:sz w:val="40"/>
          <w:szCs w:val="40"/>
          <w:lang w:eastAsia="en-GB"/>
        </w:rPr>
      </w:pPr>
      <w:bookmarkStart w:id="8" w:name="_Hlk210292795"/>
      <w:bookmarkStart w:id="9" w:name="_Toc213403417"/>
      <w:r w:rsidRPr="00C83FD7">
        <w:rPr>
          <w:rFonts w:ascii="Johnston100 Medium" w:hAnsi="Johnston100 Medium"/>
          <w:sz w:val="40"/>
          <w:szCs w:val="40"/>
          <w:lang w:eastAsia="en-GB"/>
        </w:rPr>
        <w:t>Work Related Road Risk (WRRR) requirements</w:t>
      </w:r>
      <w:bookmarkEnd w:id="9"/>
      <w:r w:rsidRPr="00C83FD7">
        <w:rPr>
          <w:rFonts w:ascii="Johnston100 Medium" w:hAnsi="Johnston100 Medium"/>
          <w:sz w:val="40"/>
          <w:szCs w:val="40"/>
          <w:lang w:eastAsia="en-GB"/>
        </w:rPr>
        <w:t xml:space="preserve"> </w:t>
      </w:r>
    </w:p>
    <w:bookmarkEnd w:id="8"/>
    <w:p w14:paraId="4251CDEE" w14:textId="77777777" w:rsidR="005F53F3" w:rsidRDefault="005F53F3" w:rsidP="005F53F3">
      <w:pPr>
        <w:spacing w:after="11" w:line="259" w:lineRule="auto"/>
        <w:ind w:left="98"/>
      </w:pPr>
      <w:r>
        <w:rPr>
          <w:rFonts w:ascii="Arial" w:eastAsia="Arial" w:hAnsi="Arial" w:cs="Arial"/>
          <w:b/>
        </w:rPr>
        <w:t xml:space="preserve"> </w:t>
      </w:r>
    </w:p>
    <w:p w14:paraId="5755EFBA" w14:textId="0B1D3576" w:rsidR="005F53F3" w:rsidRPr="00964A59" w:rsidRDefault="005F53F3" w:rsidP="00964A59">
      <w:pPr>
        <w:spacing w:after="46"/>
        <w:ind w:left="919" w:right="304" w:hanging="722"/>
        <w:rPr>
          <w:rFonts w:ascii="Johnston100" w:hAnsi="Johnston100"/>
          <w:u w:val="single" w:color="000000"/>
        </w:rPr>
      </w:pPr>
      <w:r>
        <w:t xml:space="preserve">1.1 </w:t>
      </w:r>
      <w:r w:rsidR="00661CB2">
        <w:tab/>
      </w:r>
      <w:r w:rsidRPr="00964A59">
        <w:rPr>
          <w:rFonts w:ascii="Johnston100" w:hAnsi="Johnston100"/>
        </w:rPr>
        <w:t xml:space="preserve">TfL is committed to increasing safety on London’s roads, and </w:t>
      </w:r>
      <w:hyperlink r:id="rId15">
        <w:r w:rsidRPr="00964A59">
          <w:rPr>
            <w:rFonts w:ascii="Johnston100" w:hAnsi="Johnston100"/>
            <w:u w:val="single" w:color="000000"/>
          </w:rPr>
          <w:t>Work Related</w:t>
        </w:r>
      </w:hyperlink>
      <w:hyperlink r:id="rId16">
        <w:r w:rsidRPr="00964A59">
          <w:rPr>
            <w:rFonts w:ascii="Johnston100" w:hAnsi="Johnston100"/>
          </w:rPr>
          <w:t xml:space="preserve"> </w:t>
        </w:r>
      </w:hyperlink>
      <w:hyperlink r:id="rId17">
        <w:r w:rsidRPr="00964A59">
          <w:rPr>
            <w:rFonts w:ascii="Johnston100" w:hAnsi="Johnston100"/>
            <w:u w:val="single" w:color="000000"/>
          </w:rPr>
          <w:t>Road</w:t>
        </w:r>
      </w:hyperlink>
      <w:hyperlink r:id="rId18">
        <w:r w:rsidRPr="00964A59">
          <w:rPr>
            <w:rFonts w:ascii="Johnston100" w:hAnsi="Johnston100"/>
            <w:u w:val="single" w:color="000000"/>
          </w:rPr>
          <w:t xml:space="preserve"> </w:t>
        </w:r>
      </w:hyperlink>
      <w:hyperlink r:id="rId19">
        <w:r w:rsidRPr="00964A59">
          <w:rPr>
            <w:rFonts w:ascii="Johnston100" w:hAnsi="Johnston100"/>
            <w:u w:val="single" w:color="000000"/>
          </w:rPr>
          <w:t>Risk</w:t>
        </w:r>
      </w:hyperlink>
      <w:hyperlink r:id="rId20">
        <w:r w:rsidRPr="00964A59">
          <w:rPr>
            <w:rFonts w:ascii="Johnston100" w:hAnsi="Johnston100"/>
            <w:u w:val="single" w:color="000000"/>
          </w:rPr>
          <w:t xml:space="preserve"> </w:t>
        </w:r>
      </w:hyperlink>
      <w:hyperlink r:id="rId21">
        <w:r w:rsidRPr="00964A59">
          <w:rPr>
            <w:rFonts w:ascii="Johnston100" w:hAnsi="Johnston100"/>
            <w:u w:val="single" w:color="000000"/>
          </w:rPr>
          <w:t>(WRRR)</w:t>
        </w:r>
      </w:hyperlink>
      <w:hyperlink r:id="rId22">
        <w:r w:rsidRPr="00964A59">
          <w:rPr>
            <w:rFonts w:ascii="Johnston100" w:hAnsi="Johnston100"/>
          </w:rPr>
          <w:t xml:space="preserve"> </w:t>
        </w:r>
      </w:hyperlink>
      <w:r w:rsidRPr="00964A59">
        <w:rPr>
          <w:rFonts w:ascii="Johnston100" w:hAnsi="Johnston100"/>
        </w:rPr>
        <w:t>clauses have been included in TfL contracts since February 2012. All organisations using HGVs, vans and cars to deliver TfL contracts (including subcontractors) must comply with WRRR, and from April 2024 all new contracts tendered may also need to be accredited to a minimum of FORS Gold (or equivalent) dependent on value throughout the life of the contract.</w:t>
      </w:r>
      <w:r>
        <w:t xml:space="preserve"> </w:t>
      </w:r>
    </w:p>
    <w:p w14:paraId="16DAA00B" w14:textId="77777777" w:rsidR="005F53F3" w:rsidRDefault="005F53F3" w:rsidP="005F53F3">
      <w:pPr>
        <w:spacing w:after="0" w:line="259" w:lineRule="auto"/>
        <w:ind w:left="98"/>
      </w:pPr>
      <w:r>
        <w:t xml:space="preserve"> </w:t>
      </w:r>
    </w:p>
    <w:p w14:paraId="5C3A87EE" w14:textId="11A1C5F7" w:rsidR="005F53F3" w:rsidRDefault="005F53F3" w:rsidP="005F53F3">
      <w:pPr>
        <w:spacing w:after="49"/>
        <w:ind w:left="919" w:right="304" w:hanging="722"/>
      </w:pPr>
      <w:r>
        <w:t xml:space="preserve">1.2 </w:t>
      </w:r>
      <w:r w:rsidR="00661CB2">
        <w:tab/>
      </w:r>
      <w:r w:rsidRPr="00964A59">
        <w:rPr>
          <w:rFonts w:ascii="Johnston100" w:hAnsi="Johnston100"/>
        </w:rPr>
        <w:t>All drivers operating HGVs, vans and cars will be required to undergo approved progressive driver training including:</w:t>
      </w:r>
      <w:r>
        <w:t xml:space="preserve"> </w:t>
      </w:r>
    </w:p>
    <w:p w14:paraId="4C7DAFAB" w14:textId="77777777" w:rsidR="005F53F3" w:rsidRDefault="005F53F3" w:rsidP="005F53F3">
      <w:pPr>
        <w:spacing w:after="0" w:line="259" w:lineRule="auto"/>
        <w:ind w:left="98"/>
      </w:pPr>
      <w:r>
        <w:t xml:space="preserve"> </w:t>
      </w:r>
    </w:p>
    <w:p w14:paraId="0CC916C7" w14:textId="31F37D17" w:rsidR="005F53F3" w:rsidRDefault="005F53F3" w:rsidP="005F53F3">
      <w:pPr>
        <w:spacing w:after="74" w:line="242" w:lineRule="auto"/>
        <w:ind w:left="1649" w:right="205" w:hanging="730"/>
      </w:pPr>
      <w:r>
        <w:t xml:space="preserve">1.2.1 </w:t>
      </w:r>
      <w:r w:rsidR="004155AA">
        <w:tab/>
      </w:r>
      <w:r w:rsidRPr="00964A59">
        <w:rPr>
          <w:rFonts w:ascii="Johnston100" w:hAnsi="Johnston100"/>
        </w:rPr>
        <w:t>Approved Vulnerable Road User (VRU) training specifically for the urban environment which includes on-road experience from a cyclist’s perspective. This training must be consistent with the FORS Silver standard.</w:t>
      </w:r>
      <w:r>
        <w:t xml:space="preserve"> </w:t>
      </w:r>
    </w:p>
    <w:p w14:paraId="197B9A1A" w14:textId="77777777" w:rsidR="005F53F3" w:rsidRDefault="005F53F3" w:rsidP="005F53F3">
      <w:pPr>
        <w:spacing w:after="0" w:line="259" w:lineRule="auto"/>
        <w:ind w:left="98"/>
      </w:pPr>
      <w:r>
        <w:t xml:space="preserve"> </w:t>
      </w:r>
    </w:p>
    <w:p w14:paraId="35D387B3" w14:textId="77777777" w:rsidR="005F53F3" w:rsidRDefault="005F53F3" w:rsidP="005F53F3">
      <w:pPr>
        <w:spacing w:after="0" w:line="282" w:lineRule="auto"/>
        <w:ind w:left="919" w:hanging="722"/>
      </w:pPr>
      <w:r>
        <w:t xml:space="preserve">1.3 </w:t>
      </w:r>
      <w:r>
        <w:tab/>
      </w:r>
      <w:r w:rsidRPr="00964A59">
        <w:rPr>
          <w:rFonts w:ascii="Johnston100" w:hAnsi="Johnston100"/>
        </w:rPr>
        <w:t>For more information on WRRR, please visit:</w:t>
      </w:r>
      <w:hyperlink r:id="rId23">
        <w:r w:rsidRPr="00964A59">
          <w:rPr>
            <w:rFonts w:ascii="Johnston100" w:hAnsi="Johnston100"/>
          </w:rPr>
          <w:t xml:space="preserve"> </w:t>
        </w:r>
      </w:hyperlink>
      <w:hyperlink r:id="rId24">
        <w:r w:rsidRPr="00964A59">
          <w:rPr>
            <w:rFonts w:ascii="Johnston100" w:hAnsi="Johnston100"/>
            <w:color w:val="0000FF"/>
            <w:u w:val="single" w:color="0000FF"/>
          </w:rPr>
          <w:t>https://tfl.gov.uk/info</w:t>
        </w:r>
      </w:hyperlink>
      <w:hyperlink r:id="rId25">
        <w:r w:rsidRPr="00964A59">
          <w:rPr>
            <w:rFonts w:ascii="Johnston100" w:hAnsi="Johnston100"/>
            <w:color w:val="0000FF"/>
            <w:u w:val="single" w:color="0000FF"/>
          </w:rPr>
          <w:t>-</w:t>
        </w:r>
      </w:hyperlink>
      <w:hyperlink r:id="rId26">
        <w:r w:rsidRPr="00964A59">
          <w:rPr>
            <w:rFonts w:ascii="Johnston100" w:hAnsi="Johnston100"/>
            <w:color w:val="0000FF"/>
            <w:u w:val="single" w:color="0000FF"/>
          </w:rPr>
          <w:t xml:space="preserve"> </w:t>
        </w:r>
      </w:hyperlink>
      <w:hyperlink r:id="rId27">
        <w:r w:rsidRPr="00964A59">
          <w:rPr>
            <w:rFonts w:ascii="Johnston100" w:hAnsi="Johnston100"/>
            <w:color w:val="0000FF"/>
            <w:u w:val="single" w:color="0000FF"/>
          </w:rPr>
          <w:t>for/deliveries</w:t>
        </w:r>
      </w:hyperlink>
      <w:hyperlink r:id="rId28">
        <w:r w:rsidRPr="00964A59">
          <w:rPr>
            <w:rFonts w:ascii="Johnston100" w:hAnsi="Johnston100"/>
            <w:color w:val="0000FF"/>
            <w:u w:val="single" w:color="0000FF"/>
          </w:rPr>
          <w:t>-</w:t>
        </w:r>
      </w:hyperlink>
      <w:hyperlink r:id="rId29">
        <w:r w:rsidRPr="00964A59">
          <w:rPr>
            <w:rFonts w:ascii="Johnston100" w:hAnsi="Johnston100"/>
            <w:color w:val="0000FF"/>
            <w:u w:val="single" w:color="0000FF"/>
          </w:rPr>
          <w:t>in</w:t>
        </w:r>
      </w:hyperlink>
      <w:hyperlink r:id="rId30">
        <w:r w:rsidRPr="00964A59">
          <w:rPr>
            <w:rFonts w:ascii="Johnston100" w:hAnsi="Johnston100"/>
            <w:color w:val="0000FF"/>
            <w:u w:val="single" w:color="0000FF"/>
          </w:rPr>
          <w:t>-</w:t>
        </w:r>
      </w:hyperlink>
      <w:hyperlink r:id="rId31">
        <w:r w:rsidRPr="00964A59">
          <w:rPr>
            <w:rFonts w:ascii="Johnston100" w:hAnsi="Johnston100"/>
            <w:color w:val="0000FF"/>
            <w:u w:val="single" w:color="0000FF"/>
          </w:rPr>
          <w:t>london/delivering</w:t>
        </w:r>
      </w:hyperlink>
      <w:hyperlink r:id="rId32">
        <w:r w:rsidRPr="00964A59">
          <w:rPr>
            <w:rFonts w:ascii="Johnston100" w:hAnsi="Johnston100"/>
            <w:color w:val="0000FF"/>
            <w:u w:val="single" w:color="0000FF"/>
          </w:rPr>
          <w:t>-</w:t>
        </w:r>
      </w:hyperlink>
      <w:hyperlink r:id="rId33">
        <w:r w:rsidRPr="00964A59">
          <w:rPr>
            <w:rFonts w:ascii="Johnston100" w:hAnsi="Johnston100"/>
            <w:color w:val="0000FF"/>
            <w:u w:val="single" w:color="0000FF"/>
          </w:rPr>
          <w:t>safely/work</w:t>
        </w:r>
      </w:hyperlink>
      <w:hyperlink r:id="rId34">
        <w:r w:rsidRPr="00964A59">
          <w:rPr>
            <w:rFonts w:ascii="Johnston100" w:hAnsi="Johnston100"/>
            <w:color w:val="0000FF"/>
            <w:u w:val="single" w:color="0000FF"/>
          </w:rPr>
          <w:t>-</w:t>
        </w:r>
      </w:hyperlink>
      <w:hyperlink r:id="rId35">
        <w:r w:rsidRPr="00964A59">
          <w:rPr>
            <w:rFonts w:ascii="Johnston100" w:hAnsi="Johnston100"/>
            <w:color w:val="0000FF"/>
            <w:u w:val="single" w:color="0000FF"/>
          </w:rPr>
          <w:t>related</w:t>
        </w:r>
      </w:hyperlink>
      <w:hyperlink r:id="rId36">
        <w:r w:rsidRPr="00964A59">
          <w:rPr>
            <w:rFonts w:ascii="Johnston100" w:hAnsi="Johnston100"/>
            <w:color w:val="0000FF"/>
            <w:u w:val="single" w:color="0000FF"/>
          </w:rPr>
          <w:t>-</w:t>
        </w:r>
      </w:hyperlink>
      <w:hyperlink r:id="rId37">
        <w:r w:rsidRPr="00964A59">
          <w:rPr>
            <w:rFonts w:ascii="Johnston100" w:hAnsi="Johnston100"/>
            <w:color w:val="0000FF"/>
            <w:u w:val="single" w:color="0000FF"/>
          </w:rPr>
          <w:t>road</w:t>
        </w:r>
      </w:hyperlink>
      <w:hyperlink r:id="rId38">
        <w:r w:rsidRPr="00964A59">
          <w:rPr>
            <w:rFonts w:ascii="Johnston100" w:hAnsi="Johnston100"/>
            <w:color w:val="0000FF"/>
            <w:u w:val="single" w:color="0000FF"/>
          </w:rPr>
          <w:t>-</w:t>
        </w:r>
      </w:hyperlink>
      <w:hyperlink r:id="rId39">
        <w:r w:rsidRPr="00964A59">
          <w:rPr>
            <w:rFonts w:ascii="Johnston100" w:hAnsi="Johnston100"/>
            <w:color w:val="0000FF"/>
            <w:u w:val="single" w:color="0000FF"/>
          </w:rPr>
          <w:t>risk</w:t>
        </w:r>
      </w:hyperlink>
      <w:hyperlink r:id="rId40">
        <w:r w:rsidRPr="00964A59">
          <w:rPr>
            <w:rFonts w:ascii="Johnston100" w:hAnsi="Johnston100"/>
          </w:rPr>
          <w:t xml:space="preserve"> </w:t>
        </w:r>
      </w:hyperlink>
    </w:p>
    <w:p w14:paraId="0F09B6F8" w14:textId="77777777" w:rsidR="005F53F3" w:rsidRDefault="005F53F3" w:rsidP="005F53F3">
      <w:pPr>
        <w:spacing w:after="0" w:line="259" w:lineRule="auto"/>
        <w:ind w:left="197"/>
      </w:pPr>
      <w:r>
        <w:t xml:space="preserve"> </w:t>
      </w:r>
    </w:p>
    <w:p w14:paraId="02BD12E0" w14:textId="77777777" w:rsidR="005F53F3" w:rsidRDefault="005F53F3" w:rsidP="005F53F3">
      <w:pPr>
        <w:spacing w:after="19" w:line="259" w:lineRule="auto"/>
        <w:ind w:left="919"/>
      </w:pPr>
      <w:r>
        <w:t xml:space="preserve"> </w:t>
      </w:r>
    </w:p>
    <w:p w14:paraId="2A89D97E" w14:textId="267AB833" w:rsidR="005F53F3" w:rsidRPr="00162310" w:rsidRDefault="00162310" w:rsidP="00C43102">
      <w:pPr>
        <w:pStyle w:val="Heading1"/>
        <w:numPr>
          <w:ilvl w:val="0"/>
          <w:numId w:val="22"/>
        </w:numPr>
        <w:spacing w:after="50"/>
        <w:ind w:right="27"/>
        <w:rPr>
          <w:rFonts w:ascii="Johnston100 Medium" w:eastAsia="Times New Roman" w:hAnsi="Johnston100 Medium" w:cs="Times New Roman"/>
          <w:bCs w:val="0"/>
          <w:sz w:val="40"/>
          <w:szCs w:val="20"/>
          <w:lang w:eastAsia="en-GB"/>
        </w:rPr>
      </w:pPr>
      <w:bookmarkStart w:id="10" w:name="_Toc210293933"/>
      <w:bookmarkStart w:id="11" w:name="_Toc213403418"/>
      <w:r>
        <w:rPr>
          <w:rFonts w:ascii="Johnston100 Medium" w:eastAsia="Times New Roman" w:hAnsi="Johnston100 Medium" w:cs="Times New Roman"/>
          <w:bCs w:val="0"/>
          <w:sz w:val="40"/>
          <w:szCs w:val="20"/>
          <w:lang w:eastAsia="en-GB"/>
        </w:rPr>
        <w:t>A</w:t>
      </w:r>
      <w:r w:rsidRPr="00162310">
        <w:rPr>
          <w:rFonts w:ascii="Johnston100 Medium" w:eastAsia="Times New Roman" w:hAnsi="Johnston100 Medium" w:cs="Times New Roman"/>
          <w:bCs w:val="0"/>
          <w:sz w:val="40"/>
          <w:szCs w:val="20"/>
          <w:lang w:eastAsia="en-GB"/>
        </w:rPr>
        <w:t>ccreditation scheme contractual</w:t>
      </w:r>
      <w:r w:rsidR="00661CB2">
        <w:rPr>
          <w:rFonts w:ascii="Johnston100 Medium" w:eastAsia="Times New Roman" w:hAnsi="Johnston100 Medium" w:cs="Times New Roman"/>
          <w:bCs w:val="0"/>
          <w:sz w:val="40"/>
          <w:szCs w:val="20"/>
          <w:lang w:eastAsia="en-GB"/>
        </w:rPr>
        <w:t xml:space="preserve"> </w:t>
      </w:r>
      <w:r w:rsidR="002E5C4A">
        <w:rPr>
          <w:rFonts w:ascii="Johnston100 Medium" w:eastAsia="Times New Roman" w:hAnsi="Johnston100 Medium" w:cs="Times New Roman"/>
          <w:bCs w:val="0"/>
          <w:sz w:val="40"/>
          <w:szCs w:val="20"/>
          <w:lang w:eastAsia="en-GB"/>
        </w:rPr>
        <w:t>r</w:t>
      </w:r>
      <w:r w:rsidRPr="00162310">
        <w:rPr>
          <w:rFonts w:ascii="Johnston100 Medium" w:eastAsia="Times New Roman" w:hAnsi="Johnston100 Medium" w:cs="Times New Roman"/>
          <w:bCs w:val="0"/>
          <w:sz w:val="40"/>
          <w:szCs w:val="20"/>
          <w:lang w:eastAsia="en-GB"/>
        </w:rPr>
        <w:t>equirements</w:t>
      </w:r>
      <w:bookmarkEnd w:id="10"/>
      <w:bookmarkEnd w:id="11"/>
      <w:r w:rsidRPr="00162310">
        <w:rPr>
          <w:rFonts w:ascii="Johnston100 Medium" w:eastAsia="Times New Roman" w:hAnsi="Johnston100 Medium" w:cs="Times New Roman"/>
          <w:bCs w:val="0"/>
          <w:sz w:val="40"/>
          <w:szCs w:val="20"/>
          <w:lang w:eastAsia="en-GB"/>
        </w:rPr>
        <w:t xml:space="preserve"> </w:t>
      </w:r>
    </w:p>
    <w:p w14:paraId="05698082" w14:textId="77777777" w:rsidR="005F53F3" w:rsidRDefault="005F53F3" w:rsidP="005F53F3">
      <w:pPr>
        <w:spacing w:after="0" w:line="259" w:lineRule="auto"/>
        <w:ind w:left="98"/>
      </w:pPr>
      <w:r>
        <w:rPr>
          <w:rFonts w:ascii="Arial" w:eastAsia="Arial" w:hAnsi="Arial" w:cs="Arial"/>
          <w:b/>
        </w:rPr>
        <w:t xml:space="preserve"> </w:t>
      </w:r>
    </w:p>
    <w:p w14:paraId="3B73BB84" w14:textId="06345339" w:rsidR="005F53F3" w:rsidRDefault="005F53F3" w:rsidP="005F53F3">
      <w:pPr>
        <w:spacing w:after="46"/>
        <w:ind w:left="919" w:right="304" w:hanging="722"/>
      </w:pPr>
      <w:r>
        <w:t xml:space="preserve">2.1 </w:t>
      </w:r>
      <w:r w:rsidR="00661CB2">
        <w:tab/>
      </w:r>
      <w:r w:rsidRPr="00964A59">
        <w:rPr>
          <w:rFonts w:ascii="Johnston100" w:hAnsi="Johnston100"/>
        </w:rPr>
        <w:t>To meet the contractual accreditation requirements suppliers must be a member of:</w:t>
      </w:r>
      <w:r>
        <w:t xml:space="preserve"> </w:t>
      </w:r>
    </w:p>
    <w:p w14:paraId="61ED8AF2" w14:textId="77777777" w:rsidR="005F53F3" w:rsidRDefault="005F53F3" w:rsidP="005F53F3">
      <w:pPr>
        <w:spacing w:after="0" w:line="259" w:lineRule="auto"/>
        <w:ind w:left="98"/>
      </w:pPr>
      <w:r>
        <w:t xml:space="preserve"> </w:t>
      </w:r>
    </w:p>
    <w:p w14:paraId="70F85781" w14:textId="7CBD1E0F" w:rsidR="005F53F3" w:rsidRPr="00964A59" w:rsidRDefault="005F53F3" w:rsidP="005F53F3">
      <w:pPr>
        <w:ind w:left="919" w:right="304" w:hanging="722"/>
        <w:rPr>
          <w:rFonts w:ascii="Johnston100" w:hAnsi="Johnston100"/>
        </w:rPr>
      </w:pPr>
      <w:r>
        <w:t xml:space="preserve">2.2 </w:t>
      </w:r>
      <w:r w:rsidR="00B2032D">
        <w:tab/>
      </w:r>
      <w:r w:rsidRPr="00964A59">
        <w:rPr>
          <w:rFonts w:ascii="Johnston100" w:hAnsi="Johnston100"/>
        </w:rPr>
        <w:t xml:space="preserve">The Fleet Operator Recognition Scheme (FORS) or an approved alternate accreditation scheme: </w:t>
      </w:r>
    </w:p>
    <w:p w14:paraId="0241D7CB" w14:textId="77777777" w:rsidR="005F53F3" w:rsidRPr="00964A59" w:rsidRDefault="005F53F3" w:rsidP="005F53F3">
      <w:pPr>
        <w:numPr>
          <w:ilvl w:val="0"/>
          <w:numId w:val="16"/>
        </w:numPr>
        <w:spacing w:after="26" w:line="270" w:lineRule="auto"/>
        <w:ind w:right="304" w:hanging="360"/>
        <w:jc w:val="both"/>
        <w:rPr>
          <w:rFonts w:ascii="Johnston100" w:hAnsi="Johnston100"/>
        </w:rPr>
      </w:pPr>
      <w:r w:rsidRPr="00964A59">
        <w:rPr>
          <w:rFonts w:ascii="Johnston100" w:hAnsi="Johnston100"/>
        </w:rPr>
        <w:t xml:space="preserve">FORS Gold required for suppliers holding contracts advertised during or after April 2024, and exceeding a value of £1M (or) </w:t>
      </w:r>
    </w:p>
    <w:p w14:paraId="330037D3" w14:textId="77777777" w:rsidR="005F53F3" w:rsidRPr="00964A59" w:rsidRDefault="005F53F3" w:rsidP="005F53F3">
      <w:pPr>
        <w:numPr>
          <w:ilvl w:val="0"/>
          <w:numId w:val="16"/>
        </w:numPr>
        <w:spacing w:after="26" w:line="270" w:lineRule="auto"/>
        <w:ind w:right="304" w:hanging="360"/>
        <w:jc w:val="both"/>
        <w:rPr>
          <w:rFonts w:ascii="Johnston100" w:hAnsi="Johnston100"/>
        </w:rPr>
      </w:pPr>
      <w:r w:rsidRPr="00964A59">
        <w:rPr>
          <w:rFonts w:ascii="Johnston100" w:hAnsi="Johnston100"/>
        </w:rPr>
        <w:t xml:space="preserve">FORS Silver required for suppliers holding contracts advertised during or after April 2024, for contracts with a value of under and up to £1M (and) </w:t>
      </w:r>
    </w:p>
    <w:p w14:paraId="2A6A7285" w14:textId="77777777" w:rsidR="005F53F3" w:rsidRPr="00964A59" w:rsidRDefault="005F53F3" w:rsidP="005F53F3">
      <w:pPr>
        <w:numPr>
          <w:ilvl w:val="0"/>
          <w:numId w:val="16"/>
        </w:numPr>
        <w:spacing w:after="4" w:line="270" w:lineRule="auto"/>
        <w:ind w:right="304" w:hanging="360"/>
        <w:jc w:val="both"/>
        <w:rPr>
          <w:rFonts w:ascii="Johnston100" w:hAnsi="Johnston100"/>
        </w:rPr>
      </w:pPr>
      <w:r w:rsidRPr="00964A59">
        <w:rPr>
          <w:rFonts w:ascii="Johnston100" w:hAnsi="Johnston100"/>
        </w:rPr>
        <w:t xml:space="preserve">Required for their own supply chain to be FORS Silver accredited. </w:t>
      </w:r>
    </w:p>
    <w:p w14:paraId="50B83321" w14:textId="77777777" w:rsidR="005F53F3" w:rsidRDefault="005F53F3" w:rsidP="005F53F3">
      <w:pPr>
        <w:spacing w:after="0" w:line="259" w:lineRule="auto"/>
        <w:ind w:left="98"/>
      </w:pPr>
      <w:r>
        <w:t xml:space="preserve"> </w:t>
      </w:r>
    </w:p>
    <w:p w14:paraId="458E5886" w14:textId="77777777" w:rsidR="005F53F3" w:rsidRDefault="005F53F3" w:rsidP="009E2EEF">
      <w:pPr>
        <w:spacing w:after="0"/>
        <w:ind w:left="918" w:right="306" w:hanging="720"/>
      </w:pPr>
      <w:r>
        <w:t xml:space="preserve">2.3 </w:t>
      </w:r>
      <w:r>
        <w:tab/>
      </w:r>
      <w:r w:rsidRPr="00964A59">
        <w:rPr>
          <w:rFonts w:ascii="Johnston100" w:hAnsi="Johnston100"/>
        </w:rPr>
        <w:t>Or an approved alternate accreditation scheme recognised by TfL which are:</w:t>
      </w:r>
      <w:r>
        <w:t xml:space="preserve"> </w:t>
      </w:r>
    </w:p>
    <w:p w14:paraId="00E6D6DD" w14:textId="77777777" w:rsidR="005F53F3" w:rsidRPr="00964A59" w:rsidRDefault="005F53F3" w:rsidP="009E2EEF">
      <w:pPr>
        <w:spacing w:after="0" w:line="240" w:lineRule="auto"/>
        <w:ind w:left="96"/>
        <w:rPr>
          <w:rFonts w:ascii="Johnston100" w:hAnsi="Johnston100"/>
        </w:rPr>
      </w:pPr>
      <w:r>
        <w:lastRenderedPageBreak/>
        <w:t xml:space="preserve"> </w:t>
      </w:r>
    </w:p>
    <w:p w14:paraId="32CD8905" w14:textId="074B401B" w:rsidR="00794E48" w:rsidRDefault="005F53F3" w:rsidP="00794E48">
      <w:pPr>
        <w:numPr>
          <w:ilvl w:val="2"/>
          <w:numId w:val="17"/>
        </w:numPr>
        <w:spacing w:after="0" w:line="271" w:lineRule="auto"/>
        <w:ind w:left="1639" w:right="204" w:hanging="720"/>
        <w:jc w:val="both"/>
        <w:rPr>
          <w:rFonts w:ascii="Johnston100" w:hAnsi="Johnston100"/>
        </w:rPr>
      </w:pPr>
      <w:r w:rsidRPr="00964A59">
        <w:rPr>
          <w:rFonts w:ascii="Johnston100" w:hAnsi="Johnston100"/>
        </w:rPr>
        <w:t xml:space="preserve">Mission Zero Ltd </w:t>
      </w:r>
      <w:r w:rsidR="00740B3B">
        <w:rPr>
          <w:rFonts w:ascii="Johnston100" w:hAnsi="Johnston100"/>
        </w:rPr>
        <w:t xml:space="preserve">– </w:t>
      </w:r>
      <w:hyperlink r:id="rId41" w:history="1">
        <w:r w:rsidR="00740B3B" w:rsidRPr="00740B3B">
          <w:rPr>
            <w:rStyle w:val="Hyperlink"/>
            <w:rFonts w:ascii="Johnston100" w:hAnsi="Johnston100"/>
          </w:rPr>
          <w:t>Home Mission Zero</w:t>
        </w:r>
      </w:hyperlink>
      <w:r w:rsidRPr="00740B3B">
        <w:rPr>
          <w:rFonts w:ascii="Johnston100" w:hAnsi="Johnston100"/>
        </w:rPr>
        <w:t xml:space="preserve"> </w:t>
      </w:r>
    </w:p>
    <w:p w14:paraId="3DD7276B" w14:textId="77777777" w:rsidR="00794E48" w:rsidRPr="00740B3B" w:rsidRDefault="00794E48" w:rsidP="00794E48">
      <w:pPr>
        <w:spacing w:after="0" w:line="271" w:lineRule="auto"/>
        <w:ind w:left="1639" w:right="204"/>
        <w:jc w:val="both"/>
        <w:rPr>
          <w:rFonts w:ascii="Johnston100" w:hAnsi="Johnston100"/>
        </w:rPr>
      </w:pPr>
    </w:p>
    <w:p w14:paraId="120E4928" w14:textId="7E93A75E" w:rsidR="005F53F3" w:rsidRPr="00964A59" w:rsidRDefault="005F53F3" w:rsidP="005F53F3">
      <w:pPr>
        <w:numPr>
          <w:ilvl w:val="2"/>
          <w:numId w:val="17"/>
        </w:numPr>
        <w:spacing w:after="4" w:line="270" w:lineRule="auto"/>
        <w:ind w:right="524" w:hanging="720"/>
        <w:jc w:val="both"/>
        <w:rPr>
          <w:rFonts w:ascii="Johnston100" w:hAnsi="Johnston100"/>
        </w:rPr>
      </w:pPr>
      <w:r w:rsidRPr="00740B3B">
        <w:rPr>
          <w:rFonts w:ascii="Johnston100" w:hAnsi="Johnston100"/>
        </w:rPr>
        <w:t>Driver and Vehi</w:t>
      </w:r>
      <w:r w:rsidRPr="00964A59">
        <w:rPr>
          <w:rFonts w:ascii="Johnston100" w:hAnsi="Johnston100"/>
        </w:rPr>
        <w:t>cle Standards Agency (DVSA) Earned Recognition Scheme -</w:t>
      </w:r>
      <w:hyperlink r:id="rId42">
        <w:r w:rsidRPr="00964A59">
          <w:rPr>
            <w:rFonts w:ascii="Johnston100" w:hAnsi="Johnston100"/>
          </w:rPr>
          <w:t xml:space="preserve"> </w:t>
        </w:r>
      </w:hyperlink>
      <w:hyperlink r:id="rId43">
        <w:r w:rsidRPr="00964A59">
          <w:rPr>
            <w:rFonts w:ascii="Johnston100" w:hAnsi="Johnston100"/>
            <w:color w:val="0000FF"/>
            <w:u w:val="single" w:color="0000FF"/>
          </w:rPr>
          <w:t>DVSA</w:t>
        </w:r>
      </w:hyperlink>
      <w:hyperlink r:id="rId44">
        <w:r w:rsidRPr="00964A59">
          <w:rPr>
            <w:rFonts w:ascii="Johnston100" w:hAnsi="Johnston100"/>
            <w:color w:val="0000FF"/>
            <w:u w:val="single" w:color="0000FF"/>
          </w:rPr>
          <w:t xml:space="preserve"> </w:t>
        </w:r>
      </w:hyperlink>
      <w:hyperlink r:id="rId45">
        <w:r w:rsidRPr="00964A59">
          <w:rPr>
            <w:rFonts w:ascii="Johnston100" w:hAnsi="Johnston100"/>
            <w:color w:val="0000FF"/>
            <w:u w:val="single" w:color="0000FF"/>
          </w:rPr>
          <w:t>earned</w:t>
        </w:r>
      </w:hyperlink>
      <w:hyperlink r:id="rId46">
        <w:r w:rsidRPr="00964A59">
          <w:rPr>
            <w:rFonts w:ascii="Johnston100" w:hAnsi="Johnston100"/>
            <w:color w:val="0000FF"/>
            <w:u w:val="single" w:color="0000FF"/>
          </w:rPr>
          <w:t xml:space="preserve"> </w:t>
        </w:r>
      </w:hyperlink>
      <w:hyperlink r:id="rId47">
        <w:r w:rsidRPr="00964A59">
          <w:rPr>
            <w:rFonts w:ascii="Johnston100" w:hAnsi="Johnston100"/>
            <w:color w:val="0000FF"/>
            <w:u w:val="single" w:color="0000FF"/>
          </w:rPr>
          <w:t>recognition</w:t>
        </w:r>
      </w:hyperlink>
      <w:hyperlink r:id="rId48">
        <w:r w:rsidRPr="00964A59">
          <w:rPr>
            <w:rFonts w:ascii="Johnston100" w:hAnsi="Johnston100"/>
            <w:color w:val="0000FF"/>
            <w:u w:val="single" w:color="0000FF"/>
          </w:rPr>
          <w:t xml:space="preserve"> </w:t>
        </w:r>
      </w:hyperlink>
      <w:hyperlink r:id="rId49">
        <w:r w:rsidRPr="00964A59">
          <w:rPr>
            <w:rFonts w:ascii="Johnston100" w:hAnsi="Johnston100"/>
            <w:color w:val="0000FF"/>
            <w:u w:val="single" w:color="0000FF"/>
          </w:rPr>
          <w:t>for</w:t>
        </w:r>
      </w:hyperlink>
      <w:hyperlink r:id="rId50">
        <w:r w:rsidRPr="00964A59">
          <w:rPr>
            <w:rFonts w:ascii="Johnston100" w:hAnsi="Johnston100"/>
            <w:color w:val="0000FF"/>
            <w:u w:val="single" w:color="0000FF"/>
          </w:rPr>
          <w:t xml:space="preserve"> </w:t>
        </w:r>
      </w:hyperlink>
      <w:hyperlink r:id="rId51">
        <w:r w:rsidRPr="00964A59">
          <w:rPr>
            <w:rFonts w:ascii="Johnston100" w:hAnsi="Johnston100"/>
            <w:color w:val="0000FF"/>
            <w:u w:val="single" w:color="0000FF"/>
          </w:rPr>
          <w:t>vehicle</w:t>
        </w:r>
      </w:hyperlink>
      <w:hyperlink r:id="rId52">
        <w:r w:rsidRPr="00964A59">
          <w:rPr>
            <w:rFonts w:ascii="Johnston100" w:hAnsi="Johnston100"/>
            <w:color w:val="0000FF"/>
            <w:u w:val="single" w:color="0000FF"/>
          </w:rPr>
          <w:t xml:space="preserve"> </w:t>
        </w:r>
      </w:hyperlink>
      <w:hyperlink r:id="rId53">
        <w:r w:rsidRPr="00964A59">
          <w:rPr>
            <w:rFonts w:ascii="Johnston100" w:hAnsi="Johnston100"/>
            <w:color w:val="0000FF"/>
            <w:u w:val="single" w:color="0000FF"/>
          </w:rPr>
          <w:t>operators</w:t>
        </w:r>
      </w:hyperlink>
      <w:hyperlink r:id="rId54">
        <w:r w:rsidRPr="00964A59">
          <w:rPr>
            <w:rFonts w:ascii="Johnston100" w:hAnsi="Johnston100"/>
            <w:color w:val="0000FF"/>
            <w:u w:val="single" w:color="0000FF"/>
          </w:rPr>
          <w:t xml:space="preserve"> - </w:t>
        </w:r>
      </w:hyperlink>
      <w:hyperlink r:id="rId55">
        <w:r w:rsidRPr="00964A59">
          <w:rPr>
            <w:rFonts w:ascii="Johnston100" w:hAnsi="Johnston100"/>
            <w:color w:val="0000FF"/>
            <w:u w:val="single" w:color="0000FF"/>
          </w:rPr>
          <w:t>GOV.UK</w:t>
        </w:r>
      </w:hyperlink>
      <w:hyperlink r:id="rId56">
        <w:r w:rsidRPr="00964A59">
          <w:rPr>
            <w:rFonts w:ascii="Johnston100" w:hAnsi="Johnston100"/>
            <w:color w:val="0000FF"/>
          </w:rPr>
          <w:t xml:space="preserve"> </w:t>
        </w:r>
      </w:hyperlink>
      <w:hyperlink r:id="rId57">
        <w:r w:rsidRPr="00964A59">
          <w:rPr>
            <w:rFonts w:ascii="Johnston100" w:hAnsi="Johnston100"/>
            <w:color w:val="0000FF"/>
            <w:u w:val="single" w:color="0000FF"/>
          </w:rPr>
          <w:t>(www.gov.uk)</w:t>
        </w:r>
      </w:hyperlink>
      <w:hyperlink r:id="rId58">
        <w:r w:rsidRPr="00964A59">
          <w:rPr>
            <w:rFonts w:ascii="Johnston100" w:hAnsi="Johnston100"/>
          </w:rPr>
          <w:t xml:space="preserve"> </w:t>
        </w:r>
      </w:hyperlink>
    </w:p>
    <w:p w14:paraId="2FEE9A26" w14:textId="77777777" w:rsidR="00C43102" w:rsidRDefault="005F53F3" w:rsidP="00C43102">
      <w:pPr>
        <w:spacing w:after="36" w:line="259" w:lineRule="auto"/>
        <w:ind w:left="197"/>
        <w:rPr>
          <w:rFonts w:ascii="Johnston100 Medium" w:eastAsia="Times New Roman" w:hAnsi="Johnston100 Medium" w:cs="Times New Roman"/>
          <w:sz w:val="40"/>
          <w:szCs w:val="20"/>
          <w:lang w:eastAsia="en-GB"/>
        </w:rPr>
      </w:pPr>
      <w:r w:rsidRPr="00C43102">
        <w:rPr>
          <w:rFonts w:ascii="Johnston100 Medium" w:eastAsia="Times New Roman" w:hAnsi="Johnston100 Medium" w:cs="Times New Roman"/>
          <w:sz w:val="40"/>
          <w:szCs w:val="20"/>
          <w:lang w:eastAsia="en-GB"/>
        </w:rPr>
        <w:t xml:space="preserve"> </w:t>
      </w:r>
    </w:p>
    <w:p w14:paraId="3B8AE8DE" w14:textId="08B1C067" w:rsidR="005F53F3" w:rsidRPr="00C43102" w:rsidRDefault="00C43102" w:rsidP="00333542">
      <w:pPr>
        <w:pStyle w:val="Heading1"/>
        <w:numPr>
          <w:ilvl w:val="0"/>
          <w:numId w:val="22"/>
        </w:numPr>
        <w:spacing w:after="0" w:line="276" w:lineRule="auto"/>
        <w:ind w:left="357" w:hanging="357"/>
        <w:rPr>
          <w:rFonts w:ascii="Johnston100 Medium" w:hAnsi="Johnston100 Medium"/>
          <w:sz w:val="40"/>
          <w:szCs w:val="40"/>
          <w:lang w:eastAsia="en-GB"/>
        </w:rPr>
      </w:pPr>
      <w:bookmarkStart w:id="12" w:name="_Toc213403419"/>
      <w:r w:rsidRPr="00C43102">
        <w:rPr>
          <w:rFonts w:ascii="Johnston100 Medium" w:hAnsi="Johnston100 Medium"/>
          <w:sz w:val="40"/>
          <w:szCs w:val="40"/>
          <w:lang w:eastAsia="en-GB"/>
        </w:rPr>
        <w:t>Environmental requirements and use of zero emission vehicles</w:t>
      </w:r>
      <w:bookmarkEnd w:id="12"/>
      <w:r w:rsidRPr="00C43102">
        <w:rPr>
          <w:rFonts w:ascii="Johnston100 Medium" w:hAnsi="Johnston100 Medium"/>
          <w:sz w:val="40"/>
          <w:szCs w:val="40"/>
          <w:lang w:eastAsia="en-GB"/>
        </w:rPr>
        <w:t xml:space="preserve">  </w:t>
      </w:r>
    </w:p>
    <w:p w14:paraId="27162468" w14:textId="77777777" w:rsidR="00EA2AED" w:rsidRDefault="00EA2AED" w:rsidP="005F53F3">
      <w:pPr>
        <w:spacing w:after="21" w:line="259" w:lineRule="auto"/>
        <w:ind w:left="559"/>
        <w:rPr>
          <w:rFonts w:ascii="Arial" w:eastAsia="Arial" w:hAnsi="Arial" w:cs="Arial"/>
          <w:b/>
        </w:rPr>
      </w:pPr>
    </w:p>
    <w:p w14:paraId="01808764" w14:textId="5C3B86E4" w:rsidR="00EA2AED" w:rsidRPr="00964A59" w:rsidRDefault="00EA2AED" w:rsidP="00A50918">
      <w:pPr>
        <w:pStyle w:val="ListParagraph"/>
        <w:numPr>
          <w:ilvl w:val="1"/>
          <w:numId w:val="22"/>
        </w:numPr>
        <w:ind w:left="918" w:right="306" w:hanging="720"/>
        <w:rPr>
          <w:rFonts w:ascii="Johnston100" w:hAnsi="Johnston100"/>
        </w:rPr>
      </w:pPr>
      <w:r w:rsidRPr="00964A59">
        <w:rPr>
          <w:rFonts w:ascii="Johnston100" w:hAnsi="Johnston100"/>
        </w:rPr>
        <w:t>TfL is committed to reducing emissions from road transport, to support Mayoral ambitions for London to be Net Zero by 2030. From 1st July 2025, all motor vehicles with a MAM up to and including 3.5 tonnes used to deliver goods, works and services to TfL sites, on new contracts exceeding a value of £1m, will need to meet zero emission standard</w:t>
      </w:r>
      <w:r w:rsidR="004F4ABB" w:rsidRPr="00964A59">
        <w:rPr>
          <w:rFonts w:ascii="Johnston100" w:hAnsi="Johnston100"/>
        </w:rPr>
        <w:t>s</w:t>
      </w:r>
      <w:r w:rsidR="00983877" w:rsidRPr="00964A59">
        <w:rPr>
          <w:rStyle w:val="FootnoteReference"/>
          <w:rFonts w:ascii="Johnston100" w:hAnsi="Johnston100"/>
        </w:rPr>
        <w:footnoteReference w:id="2"/>
      </w:r>
      <w:r w:rsidRPr="00964A59">
        <w:rPr>
          <w:rFonts w:ascii="Johnston100" w:hAnsi="Johnston100"/>
        </w:rPr>
        <w:t xml:space="preserve">.  </w:t>
      </w:r>
    </w:p>
    <w:p w14:paraId="3F6FA7CC" w14:textId="77777777" w:rsidR="005731E7" w:rsidRDefault="005731E7" w:rsidP="005731E7">
      <w:pPr>
        <w:pStyle w:val="ListParagraph"/>
        <w:ind w:left="918" w:right="306"/>
      </w:pPr>
    </w:p>
    <w:p w14:paraId="7A35292E" w14:textId="263F0F52" w:rsidR="005731E7" w:rsidRPr="00964A59" w:rsidRDefault="005731E7" w:rsidP="004155AA">
      <w:pPr>
        <w:pStyle w:val="ListParagraph"/>
        <w:numPr>
          <w:ilvl w:val="1"/>
          <w:numId w:val="22"/>
        </w:numPr>
        <w:ind w:left="918" w:right="306" w:hanging="720"/>
        <w:rPr>
          <w:rFonts w:ascii="Johnston100" w:hAnsi="Johnston100"/>
        </w:rPr>
      </w:pPr>
      <w:r w:rsidRPr="00964A59">
        <w:rPr>
          <w:rFonts w:ascii="Johnston100" w:hAnsi="Johnston100"/>
        </w:rPr>
        <w:t>There is an expectation that motor vehicles having a MAM greater than 3.5 tonnes will be compliant with the requirements of either the LEZ or</w:t>
      </w:r>
      <w:r w:rsidR="00273C23" w:rsidRPr="00964A59">
        <w:rPr>
          <w:rFonts w:ascii="Johnston100" w:hAnsi="Johnston100"/>
        </w:rPr>
        <w:t xml:space="preserve"> ULEZ</w:t>
      </w:r>
      <w:r w:rsidR="00571648" w:rsidRPr="00964A59">
        <w:rPr>
          <w:rStyle w:val="FootnoteReference"/>
          <w:rFonts w:ascii="Johnston100" w:hAnsi="Johnston100"/>
        </w:rPr>
        <w:footnoteReference w:id="3"/>
      </w:r>
      <w:r w:rsidR="00273C23" w:rsidRPr="00964A59">
        <w:rPr>
          <w:rFonts w:ascii="Johnston100" w:hAnsi="Johnston100"/>
        </w:rPr>
        <w:t>. Paying the LEZ or ULEZ charge does not meet this expectation</w:t>
      </w:r>
      <w:r w:rsidR="00964A59" w:rsidRPr="00964A59">
        <w:rPr>
          <w:rFonts w:ascii="Johnston100" w:hAnsi="Johnston100"/>
        </w:rPr>
        <w:t>.</w:t>
      </w:r>
    </w:p>
    <w:p w14:paraId="2BC3101B" w14:textId="77777777" w:rsidR="005731E7" w:rsidRDefault="005731E7" w:rsidP="005731E7">
      <w:pPr>
        <w:pStyle w:val="ListParagraph"/>
        <w:ind w:left="918" w:right="306"/>
      </w:pPr>
    </w:p>
    <w:p w14:paraId="50A4D326" w14:textId="1DFCDC1E" w:rsidR="007E7DB9" w:rsidRPr="00964A59" w:rsidRDefault="004155AA" w:rsidP="007E7DB9">
      <w:pPr>
        <w:pStyle w:val="ListParagraph"/>
        <w:numPr>
          <w:ilvl w:val="1"/>
          <w:numId w:val="22"/>
        </w:numPr>
        <w:ind w:left="918" w:right="306" w:hanging="720"/>
        <w:rPr>
          <w:rFonts w:ascii="Johnston100" w:hAnsi="Johnston100"/>
        </w:rPr>
      </w:pPr>
      <w:r w:rsidRPr="00964A59">
        <w:rPr>
          <w:rFonts w:ascii="Johnston100" w:hAnsi="Johnston100"/>
        </w:rPr>
        <w:t xml:space="preserve">Bidders are expected to outline in their tender submissions, in no more than 500 words, how they will ensure that all relevant motor vehicles used in the delivery of the contract will meet the requirement. This includes motor vehicles used by themselves and sub-contractors delivering goods, works and services to TfL sites. This contractual obligation must be met within 180 days of contract commencement date. </w:t>
      </w:r>
    </w:p>
    <w:p w14:paraId="5CD4CDDF" w14:textId="77777777" w:rsidR="007E7DB9" w:rsidRDefault="007E7DB9" w:rsidP="007E7DB9">
      <w:pPr>
        <w:pStyle w:val="ListParagraph"/>
        <w:ind w:left="918" w:right="306"/>
      </w:pPr>
    </w:p>
    <w:p w14:paraId="0D0BBB06" w14:textId="01C37EA9" w:rsidR="004155AA" w:rsidRPr="00964A59" w:rsidRDefault="004155AA" w:rsidP="004155AA">
      <w:pPr>
        <w:pStyle w:val="ListParagraph"/>
        <w:numPr>
          <w:ilvl w:val="1"/>
          <w:numId w:val="22"/>
        </w:numPr>
        <w:ind w:left="918" w:right="306" w:hanging="720"/>
        <w:rPr>
          <w:rFonts w:ascii="Johnston100" w:hAnsi="Johnston100"/>
        </w:rPr>
      </w:pPr>
      <w:r w:rsidRPr="00964A59">
        <w:rPr>
          <w:rFonts w:ascii="Johnston100" w:hAnsi="Johnston100"/>
        </w:rPr>
        <w:t>From</w:t>
      </w:r>
      <w:r w:rsidR="00964A59">
        <w:rPr>
          <w:rFonts w:ascii="Johnston100" w:hAnsi="Johnston100"/>
        </w:rPr>
        <w:t xml:space="preserve"> </w:t>
      </w:r>
      <w:r w:rsidRPr="00964A59">
        <w:rPr>
          <w:rFonts w:ascii="Johnston100" w:hAnsi="Johnston100"/>
        </w:rPr>
        <w:t>1 July 2027, the above contractual obligations will apply to all contracts irrespective of value</w:t>
      </w:r>
      <w:r w:rsidR="009E2EEF" w:rsidRPr="00964A59">
        <w:rPr>
          <w:rFonts w:ascii="Johnston100" w:hAnsi="Johnston100"/>
        </w:rPr>
        <w:t>.</w:t>
      </w:r>
    </w:p>
    <w:p w14:paraId="294D7A28" w14:textId="7781538C" w:rsidR="005F53F3" w:rsidRDefault="005F53F3" w:rsidP="005F53F3">
      <w:pPr>
        <w:spacing w:after="0" w:line="259" w:lineRule="auto"/>
        <w:ind w:left="98"/>
      </w:pPr>
    </w:p>
    <w:p w14:paraId="6AEA283E" w14:textId="72724FE5" w:rsidR="005F53F3" w:rsidRDefault="005F53F3" w:rsidP="00B529B8">
      <w:pPr>
        <w:spacing w:after="206" w:line="259" w:lineRule="auto"/>
        <w:ind w:left="98"/>
      </w:pPr>
      <w:r>
        <w:t xml:space="preserve">  </w:t>
      </w:r>
    </w:p>
    <w:p w14:paraId="1F27508F" w14:textId="63973F67" w:rsidR="00C94B8D" w:rsidRPr="00201070" w:rsidRDefault="000A4939" w:rsidP="00017702">
      <w:pPr>
        <w:pStyle w:val="Heading1"/>
        <w:spacing w:after="120"/>
        <w:rPr>
          <w:rFonts w:ascii="Johnston100 Medium" w:eastAsia="Times New Roman" w:hAnsi="Johnston100 Medium" w:cs="Times New Roman"/>
          <w:b/>
          <w:bCs w:val="0"/>
          <w:sz w:val="40"/>
          <w:szCs w:val="20"/>
          <w:lang w:eastAsia="en-GB"/>
        </w:rPr>
      </w:pPr>
      <w:bookmarkStart w:id="13" w:name="_Toc530655365"/>
      <w:bookmarkStart w:id="14" w:name="_Toc213403420"/>
      <w:bookmarkEnd w:id="6"/>
      <w:bookmarkEnd w:id="5"/>
      <w:bookmarkEnd w:id="4"/>
      <w:bookmarkEnd w:id="3"/>
      <w:bookmarkEnd w:id="2"/>
      <w:bookmarkEnd w:id="1"/>
      <w:r>
        <w:rPr>
          <w:rFonts w:ascii="Johnston100 Medium" w:eastAsia="Times New Roman" w:hAnsi="Johnston100 Medium" w:cs="Times New Roman"/>
          <w:bCs w:val="0"/>
          <w:sz w:val="40"/>
          <w:szCs w:val="20"/>
          <w:lang w:eastAsia="en-GB"/>
        </w:rPr>
        <w:lastRenderedPageBreak/>
        <w:t>A</w:t>
      </w:r>
      <w:r w:rsidR="0081234D" w:rsidRPr="00201070">
        <w:rPr>
          <w:rFonts w:ascii="Johnston100 Medium" w:eastAsia="Times New Roman" w:hAnsi="Johnston100 Medium" w:cs="Times New Roman"/>
          <w:bCs w:val="0"/>
          <w:sz w:val="40"/>
          <w:szCs w:val="20"/>
          <w:lang w:eastAsia="en-GB"/>
        </w:rPr>
        <w:t>dministration</w:t>
      </w:r>
      <w:bookmarkEnd w:id="13"/>
      <w:bookmarkEnd w:id="14"/>
    </w:p>
    <w:tbl>
      <w:tblPr>
        <w:tblStyle w:val="TableGridLigh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EECE1"/>
        <w:tblLook w:val="04A0" w:firstRow="1" w:lastRow="0" w:firstColumn="1" w:lastColumn="0" w:noHBand="0" w:noVBand="1"/>
      </w:tblPr>
      <w:tblGrid>
        <w:gridCol w:w="2148"/>
        <w:gridCol w:w="7340"/>
      </w:tblGrid>
      <w:tr w:rsidR="00003D62" w:rsidRPr="00003D62" w14:paraId="0DE0197B" w14:textId="77777777" w:rsidTr="005A3E2D">
        <w:trPr>
          <w:trHeight w:val="577"/>
        </w:trPr>
        <w:tc>
          <w:tcPr>
            <w:tcW w:w="2148" w:type="dxa"/>
            <w:shd w:val="clear" w:color="auto" w:fill="1F497D"/>
          </w:tcPr>
          <w:p w14:paraId="09D34F9F" w14:textId="125A3048" w:rsidR="00003D62" w:rsidRPr="00003D62" w:rsidRDefault="00C94B8D" w:rsidP="00003D62">
            <w:pPr>
              <w:rPr>
                <w:rFonts w:ascii="Arial" w:eastAsia="Arial MT" w:hAnsi="Arial" w:cs="Arial"/>
                <w:color w:val="000000"/>
                <w:sz w:val="22"/>
                <w:szCs w:val="22"/>
              </w:rPr>
            </w:pPr>
            <w:r>
              <w:br w:type="page"/>
            </w:r>
            <w:bookmarkStart w:id="15" w:name="_Toc525648123"/>
            <w:bookmarkStart w:id="16" w:name="_Toc525650510"/>
            <w:bookmarkStart w:id="17" w:name="_Toc527729452"/>
            <w:r w:rsidR="005A3E2D" w:rsidRPr="008E42F1">
              <w:rPr>
                <w:noProof/>
                <w:sz w:val="22"/>
                <w:szCs w:val="22"/>
              </w:rPr>
              <w:drawing>
                <wp:anchor distT="0" distB="0" distL="114300" distR="114300" simplePos="0" relativeHeight="251668480" behindDoc="0" locked="0" layoutInCell="1" allowOverlap="1" wp14:anchorId="5DC21691" wp14:editId="6B0B6015">
                  <wp:simplePos x="0" y="0"/>
                  <wp:positionH relativeFrom="column">
                    <wp:posOffset>22763</wp:posOffset>
                  </wp:positionH>
                  <wp:positionV relativeFrom="paragraph">
                    <wp:posOffset>-13970</wp:posOffset>
                  </wp:positionV>
                  <wp:extent cx="544830" cy="427990"/>
                  <wp:effectExtent l="0" t="0" r="0" b="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44830" cy="427990"/>
                          </a:xfrm>
                          <a:prstGeom prst="rect">
                            <a:avLst/>
                          </a:prstGeom>
                          <a:noFill/>
                          <a:ln>
                            <a:noFill/>
                          </a:ln>
                        </pic:spPr>
                      </pic:pic>
                    </a:graphicData>
                  </a:graphic>
                  <wp14:sizeRelV relativeFrom="margin">
                    <wp14:pctHeight>0</wp14:pctHeight>
                  </wp14:sizeRelV>
                </wp:anchor>
              </w:drawing>
            </w:r>
            <w:r w:rsidR="00003D62" w:rsidRPr="00003D62">
              <w:rPr>
                <w:rFonts w:ascii="Arial" w:eastAsia="Arial MT" w:hAnsi="Arial" w:cs="Arial"/>
                <w:color w:val="000000"/>
                <w:sz w:val="22"/>
                <w:szCs w:val="22"/>
              </w:rPr>
              <w:br w:type="page"/>
            </w:r>
          </w:p>
        </w:tc>
        <w:tc>
          <w:tcPr>
            <w:tcW w:w="7340" w:type="dxa"/>
            <w:shd w:val="clear" w:color="auto" w:fill="1F497D"/>
            <w:vAlign w:val="center"/>
          </w:tcPr>
          <w:p w14:paraId="0AA2428F" w14:textId="764EBB5E" w:rsidR="00003D62" w:rsidRPr="00003D62" w:rsidRDefault="00003D62" w:rsidP="00003D62">
            <w:pPr>
              <w:spacing w:before="10"/>
              <w:outlineLvl w:val="0"/>
              <w:rPr>
                <w:rFonts w:ascii="Arial" w:eastAsia="Arial" w:hAnsi="Arial" w:cs="Arial"/>
                <w:b/>
                <w:bCs/>
                <w:color w:val="FFFFFF"/>
                <w:sz w:val="22"/>
                <w:szCs w:val="22"/>
              </w:rPr>
            </w:pPr>
          </w:p>
        </w:tc>
      </w:tr>
    </w:tbl>
    <w:p w14:paraId="50AE78D1" w14:textId="5C8C8302" w:rsidR="00DB5FE3" w:rsidRPr="00166271" w:rsidRDefault="00DB5FE3" w:rsidP="004074B3">
      <w:pPr>
        <w:ind w:left="1440"/>
        <w:rPr>
          <w:rFonts w:ascii="Johnston100" w:hAnsi="Johnston100"/>
          <w:b/>
          <w:bCs/>
          <w:color w:val="1F497D" w:themeColor="text2"/>
          <w:sz w:val="28"/>
          <w:szCs w:val="28"/>
        </w:rPr>
      </w:pPr>
      <w:r w:rsidRPr="00166271">
        <w:rPr>
          <w:rFonts w:ascii="Johnston100" w:hAnsi="Johnston100"/>
          <w:b/>
          <w:bCs/>
          <w:color w:val="1F497D" w:themeColor="text2"/>
          <w:sz w:val="28"/>
          <w:szCs w:val="28"/>
        </w:rPr>
        <w:t>Document Governance</w:t>
      </w:r>
      <w:bookmarkEnd w:id="15"/>
      <w:bookmarkEnd w:id="16"/>
      <w:bookmarkEnd w:id="17"/>
    </w:p>
    <w:tbl>
      <w:tblPr>
        <w:tblStyle w:val="TableGrid"/>
        <w:tblW w:w="9498" w:type="dxa"/>
        <w:tblInd w:w="-5" w:type="dxa"/>
        <w:tblLayout w:type="fixed"/>
        <w:tblLook w:val="0180" w:firstRow="0" w:lastRow="0" w:firstColumn="1" w:lastColumn="1" w:noHBand="0" w:noVBand="0"/>
      </w:tblPr>
      <w:tblGrid>
        <w:gridCol w:w="3900"/>
        <w:gridCol w:w="5598"/>
      </w:tblGrid>
      <w:tr w:rsidR="00DB5FE3" w:rsidRPr="00166271" w14:paraId="252EC4D0" w14:textId="77777777" w:rsidTr="005A3E2D">
        <w:trPr>
          <w:trHeight w:val="529"/>
        </w:trPr>
        <w:tc>
          <w:tcPr>
            <w:tcW w:w="3900" w:type="dxa"/>
            <w:vAlign w:val="center"/>
          </w:tcPr>
          <w:p w14:paraId="505DDD17" w14:textId="77777777" w:rsidR="00DB5FE3" w:rsidRPr="00166271" w:rsidRDefault="00DB5FE3" w:rsidP="00D66738">
            <w:pPr>
              <w:rPr>
                <w:rFonts w:ascii="Johnston100" w:hAnsi="Johnston100" w:cs="Arial"/>
                <w:sz w:val="22"/>
                <w:szCs w:val="22"/>
              </w:rPr>
            </w:pPr>
            <w:r w:rsidRPr="00166271">
              <w:rPr>
                <w:rFonts w:ascii="Johnston100" w:hAnsi="Johnston100" w:cs="Arial"/>
                <w:sz w:val="22"/>
                <w:szCs w:val="22"/>
              </w:rPr>
              <w:t>Publication Date</w:t>
            </w:r>
          </w:p>
        </w:tc>
        <w:tc>
          <w:tcPr>
            <w:tcW w:w="5598" w:type="dxa"/>
            <w:vAlign w:val="center"/>
          </w:tcPr>
          <w:p w14:paraId="3BF79C2A" w14:textId="3D684EC3" w:rsidR="00DB5FE3" w:rsidRPr="00166271" w:rsidRDefault="00642094" w:rsidP="00D66738">
            <w:pPr>
              <w:rPr>
                <w:rFonts w:ascii="Johnston100" w:hAnsi="Johnston100" w:cs="Arial"/>
                <w:color w:val="544F40"/>
                <w:sz w:val="22"/>
                <w:szCs w:val="22"/>
              </w:rPr>
            </w:pPr>
            <w:r>
              <w:rPr>
                <w:rFonts w:ascii="Johnston100" w:hAnsi="Johnston100" w:cs="Arial"/>
                <w:color w:val="544F40"/>
                <w:sz w:val="22"/>
                <w:szCs w:val="22"/>
              </w:rPr>
              <w:t>October</w:t>
            </w:r>
            <w:r w:rsidR="009D6532">
              <w:rPr>
                <w:rFonts w:ascii="Johnston100" w:hAnsi="Johnston100" w:cs="Arial"/>
                <w:color w:val="544F40"/>
                <w:sz w:val="22"/>
                <w:szCs w:val="22"/>
              </w:rPr>
              <w:t xml:space="preserve"> 2025</w:t>
            </w:r>
          </w:p>
        </w:tc>
      </w:tr>
      <w:tr w:rsidR="00DB5FE3" w:rsidRPr="00166271" w14:paraId="0A2A77D7" w14:textId="77777777" w:rsidTr="005A3E2D">
        <w:trPr>
          <w:trHeight w:val="481"/>
        </w:trPr>
        <w:tc>
          <w:tcPr>
            <w:tcW w:w="3900" w:type="dxa"/>
            <w:vAlign w:val="center"/>
          </w:tcPr>
          <w:p w14:paraId="0E4112F7" w14:textId="77777777" w:rsidR="00DB5FE3" w:rsidRPr="00166271" w:rsidRDefault="00DB5FE3" w:rsidP="00D66738">
            <w:pPr>
              <w:rPr>
                <w:rFonts w:ascii="Johnston100" w:hAnsi="Johnston100" w:cs="Arial"/>
                <w:sz w:val="22"/>
                <w:szCs w:val="22"/>
              </w:rPr>
            </w:pPr>
            <w:r w:rsidRPr="00166271">
              <w:rPr>
                <w:rFonts w:ascii="Johnston100" w:hAnsi="Johnston100" w:cs="Arial"/>
                <w:sz w:val="22"/>
                <w:szCs w:val="22"/>
              </w:rPr>
              <w:t>Owner</w:t>
            </w:r>
          </w:p>
        </w:tc>
        <w:tc>
          <w:tcPr>
            <w:tcW w:w="5598" w:type="dxa"/>
            <w:vAlign w:val="center"/>
          </w:tcPr>
          <w:p w14:paraId="7181586E" w14:textId="72D0D4C4" w:rsidR="00DB5FE3" w:rsidRPr="00166271" w:rsidRDefault="009D6532" w:rsidP="00D66738">
            <w:pPr>
              <w:rPr>
                <w:rFonts w:ascii="Johnston100" w:hAnsi="Johnston100" w:cs="Arial"/>
                <w:color w:val="544F40"/>
                <w:sz w:val="22"/>
                <w:szCs w:val="22"/>
              </w:rPr>
            </w:pPr>
            <w:r>
              <w:rPr>
                <w:rFonts w:ascii="Johnston100" w:hAnsi="Johnston100" w:cs="Arial"/>
                <w:color w:val="544F40"/>
                <w:sz w:val="22"/>
                <w:szCs w:val="22"/>
              </w:rPr>
              <w:t>Jason Ross</w:t>
            </w:r>
          </w:p>
        </w:tc>
      </w:tr>
      <w:tr w:rsidR="00DB5FE3" w:rsidRPr="00166271" w14:paraId="0BFBAA5C" w14:textId="77777777" w:rsidTr="005A3E2D">
        <w:trPr>
          <w:trHeight w:val="527"/>
        </w:trPr>
        <w:tc>
          <w:tcPr>
            <w:tcW w:w="3900" w:type="dxa"/>
            <w:vAlign w:val="center"/>
          </w:tcPr>
          <w:p w14:paraId="1A441A98" w14:textId="77777777" w:rsidR="00DB5FE3" w:rsidRPr="00166271" w:rsidRDefault="00DB5FE3" w:rsidP="00D66738">
            <w:pPr>
              <w:rPr>
                <w:rFonts w:ascii="Johnston100" w:hAnsi="Johnston100" w:cs="Arial"/>
                <w:sz w:val="22"/>
                <w:szCs w:val="22"/>
              </w:rPr>
            </w:pPr>
            <w:r w:rsidRPr="00166271">
              <w:rPr>
                <w:rFonts w:ascii="Johnston100" w:hAnsi="Johnston100" w:cs="Arial"/>
                <w:sz w:val="22"/>
                <w:szCs w:val="22"/>
              </w:rPr>
              <w:t>Other Approvers</w:t>
            </w:r>
          </w:p>
        </w:tc>
        <w:tc>
          <w:tcPr>
            <w:tcW w:w="5598" w:type="dxa"/>
            <w:vAlign w:val="center"/>
          </w:tcPr>
          <w:p w14:paraId="41BD087E" w14:textId="5C1BCC2E" w:rsidR="00DB5FE3" w:rsidRPr="00166271" w:rsidRDefault="00B51895" w:rsidP="00D66738">
            <w:pPr>
              <w:rPr>
                <w:rFonts w:ascii="Johnston100" w:hAnsi="Johnston100" w:cs="Arial"/>
                <w:color w:val="544F40"/>
                <w:sz w:val="22"/>
                <w:szCs w:val="22"/>
              </w:rPr>
            </w:pPr>
            <w:r>
              <w:rPr>
                <w:rFonts w:ascii="Johnston100" w:hAnsi="Johnston100" w:cs="Arial"/>
                <w:color w:val="544F40"/>
                <w:sz w:val="22"/>
                <w:szCs w:val="22"/>
              </w:rPr>
              <w:t>Responsible Procurement, S2C Capability</w:t>
            </w:r>
          </w:p>
        </w:tc>
      </w:tr>
    </w:tbl>
    <w:p w14:paraId="50C34411" w14:textId="77777777" w:rsidR="00DB5FE3" w:rsidRPr="00166271" w:rsidRDefault="00DB5FE3" w:rsidP="004074B3">
      <w:pPr>
        <w:ind w:left="1440"/>
        <w:rPr>
          <w:rFonts w:ascii="Johnston100" w:hAnsi="Johnston100"/>
          <w:b/>
          <w:bCs/>
          <w:color w:val="1F497D" w:themeColor="text2"/>
          <w:sz w:val="28"/>
          <w:szCs w:val="28"/>
        </w:rPr>
      </w:pPr>
      <w:bookmarkStart w:id="18" w:name="_Toc525648124"/>
      <w:bookmarkStart w:id="19" w:name="_Toc525650511"/>
      <w:bookmarkStart w:id="20" w:name="_Toc527729453"/>
      <w:r w:rsidRPr="00166271">
        <w:rPr>
          <w:rFonts w:ascii="Johnston100" w:hAnsi="Johnston100"/>
          <w:b/>
          <w:bCs/>
          <w:color w:val="1F497D" w:themeColor="text2"/>
          <w:sz w:val="28"/>
          <w:szCs w:val="28"/>
        </w:rPr>
        <w:t>Version History and Changes</w:t>
      </w:r>
      <w:bookmarkEnd w:id="18"/>
      <w:bookmarkEnd w:id="19"/>
      <w:bookmarkEnd w:id="20"/>
    </w:p>
    <w:tbl>
      <w:tblPr>
        <w:tblStyle w:val="TableGrid"/>
        <w:tblW w:w="9482" w:type="dxa"/>
        <w:tblInd w:w="-5" w:type="dxa"/>
        <w:tblLayout w:type="fixed"/>
        <w:tblLook w:val="01C0" w:firstRow="0" w:lastRow="1" w:firstColumn="1" w:lastColumn="1" w:noHBand="0" w:noVBand="0"/>
      </w:tblPr>
      <w:tblGrid>
        <w:gridCol w:w="1418"/>
        <w:gridCol w:w="1559"/>
        <w:gridCol w:w="3812"/>
        <w:gridCol w:w="1433"/>
        <w:gridCol w:w="1260"/>
      </w:tblGrid>
      <w:tr w:rsidR="00DB5FE3" w:rsidRPr="00166271" w14:paraId="5AB33782" w14:textId="77777777" w:rsidTr="00272FB6">
        <w:trPr>
          <w:cantSplit/>
          <w:trHeight w:val="641"/>
        </w:trPr>
        <w:tc>
          <w:tcPr>
            <w:tcW w:w="1418" w:type="dxa"/>
            <w:vAlign w:val="center"/>
          </w:tcPr>
          <w:p w14:paraId="6E17264D" w14:textId="77777777" w:rsidR="00DB5FE3" w:rsidRPr="00166271" w:rsidRDefault="00DB5FE3" w:rsidP="00D66738">
            <w:pPr>
              <w:rPr>
                <w:rFonts w:ascii="Johnston100" w:hAnsi="Johnston100" w:cs="Arial"/>
                <w:sz w:val="22"/>
                <w:szCs w:val="22"/>
              </w:rPr>
            </w:pPr>
            <w:r w:rsidRPr="00166271">
              <w:rPr>
                <w:rFonts w:ascii="Johnston100" w:hAnsi="Johnston100" w:cs="Arial"/>
                <w:sz w:val="22"/>
                <w:szCs w:val="22"/>
              </w:rPr>
              <w:t>Version Number</w:t>
            </w:r>
          </w:p>
        </w:tc>
        <w:tc>
          <w:tcPr>
            <w:tcW w:w="1559" w:type="dxa"/>
            <w:vAlign w:val="center"/>
          </w:tcPr>
          <w:p w14:paraId="092547EB" w14:textId="77777777" w:rsidR="00DB5FE3" w:rsidRPr="00166271" w:rsidRDefault="00DB5FE3" w:rsidP="00D66738">
            <w:pPr>
              <w:rPr>
                <w:rFonts w:ascii="Johnston100" w:hAnsi="Johnston100" w:cs="Arial"/>
                <w:color w:val="544F40"/>
                <w:sz w:val="22"/>
                <w:szCs w:val="22"/>
              </w:rPr>
            </w:pPr>
            <w:r w:rsidRPr="00166271">
              <w:rPr>
                <w:rFonts w:ascii="Johnston100" w:hAnsi="Johnston100" w:cs="Arial"/>
                <w:color w:val="544F40"/>
                <w:sz w:val="22"/>
                <w:szCs w:val="22"/>
              </w:rPr>
              <w:t>Date</w:t>
            </w:r>
          </w:p>
        </w:tc>
        <w:tc>
          <w:tcPr>
            <w:tcW w:w="3812" w:type="dxa"/>
          </w:tcPr>
          <w:p w14:paraId="7644C43B" w14:textId="77777777" w:rsidR="00DB5FE3" w:rsidRPr="00166271" w:rsidRDefault="00DB5FE3" w:rsidP="00D66738">
            <w:pPr>
              <w:rPr>
                <w:rFonts w:ascii="Johnston100" w:hAnsi="Johnston100" w:cs="Arial"/>
                <w:color w:val="544F40"/>
                <w:sz w:val="22"/>
                <w:szCs w:val="22"/>
              </w:rPr>
            </w:pPr>
            <w:r w:rsidRPr="00166271">
              <w:rPr>
                <w:rFonts w:ascii="Johnston100" w:hAnsi="Johnston100" w:cs="Arial"/>
                <w:color w:val="544F40"/>
                <w:sz w:val="22"/>
                <w:szCs w:val="22"/>
              </w:rPr>
              <w:t>Changes since last revision</w:t>
            </w:r>
          </w:p>
        </w:tc>
        <w:tc>
          <w:tcPr>
            <w:tcW w:w="1433" w:type="dxa"/>
            <w:vAlign w:val="center"/>
          </w:tcPr>
          <w:p w14:paraId="4728FEAC" w14:textId="77777777" w:rsidR="00DB5FE3" w:rsidRPr="00166271" w:rsidRDefault="00DB5FE3" w:rsidP="00D66738">
            <w:pPr>
              <w:rPr>
                <w:rFonts w:ascii="Johnston100" w:hAnsi="Johnston100" w:cs="Arial"/>
                <w:color w:val="544F40"/>
                <w:sz w:val="22"/>
                <w:szCs w:val="22"/>
              </w:rPr>
            </w:pPr>
            <w:r w:rsidRPr="00166271">
              <w:rPr>
                <w:rFonts w:ascii="Johnston100" w:hAnsi="Johnston100" w:cs="Arial"/>
                <w:color w:val="544F40"/>
                <w:sz w:val="22"/>
                <w:szCs w:val="22"/>
              </w:rPr>
              <w:t>Requested by</w:t>
            </w:r>
          </w:p>
        </w:tc>
        <w:tc>
          <w:tcPr>
            <w:tcW w:w="1260" w:type="dxa"/>
            <w:vAlign w:val="center"/>
          </w:tcPr>
          <w:p w14:paraId="0ABEF46A" w14:textId="77777777" w:rsidR="00DB5FE3" w:rsidRPr="00166271" w:rsidRDefault="00DB5FE3" w:rsidP="00D66738">
            <w:pPr>
              <w:rPr>
                <w:rFonts w:ascii="Johnston100" w:hAnsi="Johnston100" w:cs="Arial"/>
                <w:color w:val="544F40"/>
                <w:sz w:val="22"/>
                <w:szCs w:val="22"/>
              </w:rPr>
            </w:pPr>
            <w:r w:rsidRPr="00166271">
              <w:rPr>
                <w:rFonts w:ascii="Johnston100" w:hAnsi="Johnston100" w:cs="Arial"/>
                <w:color w:val="544F40"/>
                <w:sz w:val="22"/>
                <w:szCs w:val="22"/>
              </w:rPr>
              <w:t>Approved by</w:t>
            </w:r>
          </w:p>
        </w:tc>
      </w:tr>
      <w:tr w:rsidR="00DB5FE3" w:rsidRPr="00166271" w14:paraId="77DD227C" w14:textId="77777777" w:rsidTr="00272FB6">
        <w:trPr>
          <w:trHeight w:val="666"/>
        </w:trPr>
        <w:tc>
          <w:tcPr>
            <w:tcW w:w="1418" w:type="dxa"/>
          </w:tcPr>
          <w:p w14:paraId="28656E7D" w14:textId="71DBB794" w:rsidR="00DB5FE3" w:rsidRPr="00166271" w:rsidRDefault="00A612BA" w:rsidP="00D66738">
            <w:pPr>
              <w:rPr>
                <w:rFonts w:ascii="Johnston100" w:hAnsi="Johnston100" w:cs="Arial"/>
                <w:sz w:val="22"/>
                <w:szCs w:val="22"/>
              </w:rPr>
            </w:pPr>
            <w:r w:rsidRPr="00166271">
              <w:rPr>
                <w:rFonts w:ascii="Johnston100" w:hAnsi="Johnston100" w:cs="Arial"/>
                <w:sz w:val="22"/>
                <w:szCs w:val="22"/>
              </w:rPr>
              <w:t>PCMF</w:t>
            </w:r>
            <w:r w:rsidR="00017702">
              <w:rPr>
                <w:rFonts w:ascii="Johnston100" w:hAnsi="Johnston100" w:cs="Arial"/>
                <w:sz w:val="22"/>
                <w:szCs w:val="22"/>
              </w:rPr>
              <w:t>0153</w:t>
            </w:r>
            <w:r w:rsidRPr="00166271">
              <w:rPr>
                <w:rFonts w:ascii="Johnston100" w:hAnsi="Johnston100" w:cs="Arial"/>
                <w:sz w:val="22"/>
                <w:szCs w:val="22"/>
              </w:rPr>
              <w:t xml:space="preserve"> </w:t>
            </w:r>
          </w:p>
        </w:tc>
        <w:tc>
          <w:tcPr>
            <w:tcW w:w="1559" w:type="dxa"/>
          </w:tcPr>
          <w:p w14:paraId="564C7957" w14:textId="6549C45B" w:rsidR="00DB5FE3" w:rsidRPr="00166271" w:rsidRDefault="00EC40D4" w:rsidP="00D66738">
            <w:pPr>
              <w:rPr>
                <w:rFonts w:ascii="Johnston100" w:hAnsi="Johnston100" w:cs="Arial"/>
                <w:sz w:val="22"/>
                <w:szCs w:val="22"/>
              </w:rPr>
            </w:pPr>
            <w:r>
              <w:rPr>
                <w:rFonts w:ascii="Johnston100" w:hAnsi="Johnston100" w:cs="Arial"/>
                <w:color w:val="544F40"/>
                <w:sz w:val="22"/>
                <w:szCs w:val="22"/>
              </w:rPr>
              <w:t>02 10 2025</w:t>
            </w:r>
          </w:p>
        </w:tc>
        <w:tc>
          <w:tcPr>
            <w:tcW w:w="3812" w:type="dxa"/>
          </w:tcPr>
          <w:p w14:paraId="3A513C95" w14:textId="4AA1EC06" w:rsidR="00DB5FE3" w:rsidRPr="00166271" w:rsidRDefault="00EC40D4" w:rsidP="00EF510E">
            <w:pPr>
              <w:spacing w:after="0" w:line="240" w:lineRule="auto"/>
              <w:rPr>
                <w:rFonts w:ascii="Johnston100" w:hAnsi="Johnston100" w:cs="Arial"/>
                <w:color w:val="544F40"/>
                <w:sz w:val="22"/>
                <w:szCs w:val="22"/>
              </w:rPr>
            </w:pPr>
            <w:r>
              <w:rPr>
                <w:rFonts w:ascii="Johnston100" w:hAnsi="Johnston100" w:cs="Arial"/>
                <w:color w:val="544F40"/>
                <w:sz w:val="22"/>
                <w:szCs w:val="22"/>
              </w:rPr>
              <w:t>New Document</w:t>
            </w:r>
          </w:p>
        </w:tc>
        <w:tc>
          <w:tcPr>
            <w:tcW w:w="1433" w:type="dxa"/>
          </w:tcPr>
          <w:p w14:paraId="75B86D4D" w14:textId="2437D298" w:rsidR="00DB5FE3" w:rsidRPr="00166271" w:rsidRDefault="00EC40D4" w:rsidP="00EF510E">
            <w:pPr>
              <w:rPr>
                <w:rFonts w:ascii="Johnston100" w:hAnsi="Johnston100" w:cs="Arial"/>
                <w:color w:val="544F40"/>
                <w:sz w:val="22"/>
                <w:szCs w:val="22"/>
              </w:rPr>
            </w:pPr>
            <w:r>
              <w:rPr>
                <w:rFonts w:ascii="Johnston100" w:hAnsi="Johnston100" w:cs="Arial"/>
                <w:color w:val="544F40"/>
                <w:sz w:val="22"/>
                <w:szCs w:val="22"/>
              </w:rPr>
              <w:t>Jason Ross</w:t>
            </w:r>
          </w:p>
        </w:tc>
        <w:tc>
          <w:tcPr>
            <w:tcW w:w="1260" w:type="dxa"/>
          </w:tcPr>
          <w:p w14:paraId="7DAD2E7B" w14:textId="0C65C060" w:rsidR="00DB5FE3" w:rsidRPr="00166271" w:rsidRDefault="00EC40D4" w:rsidP="00D66738">
            <w:pPr>
              <w:rPr>
                <w:rFonts w:ascii="Johnston100" w:hAnsi="Johnston100" w:cs="Arial"/>
                <w:color w:val="544F40"/>
                <w:sz w:val="22"/>
                <w:szCs w:val="22"/>
              </w:rPr>
            </w:pPr>
            <w:r>
              <w:rPr>
                <w:rFonts w:ascii="Johnston100" w:hAnsi="Johnston100" w:cs="Arial"/>
                <w:color w:val="544F40"/>
                <w:sz w:val="22"/>
                <w:szCs w:val="22"/>
              </w:rPr>
              <w:t>Elaine McManus</w:t>
            </w:r>
          </w:p>
        </w:tc>
      </w:tr>
      <w:tr w:rsidR="00DB5FE3" w:rsidRPr="00166271" w14:paraId="258D116E" w14:textId="77777777" w:rsidTr="00272FB6">
        <w:trPr>
          <w:trHeight w:val="575"/>
        </w:trPr>
        <w:tc>
          <w:tcPr>
            <w:tcW w:w="1418" w:type="dxa"/>
          </w:tcPr>
          <w:p w14:paraId="258EF637" w14:textId="77777777" w:rsidR="00DB5FE3" w:rsidRPr="00166271" w:rsidRDefault="00DB5FE3" w:rsidP="00D66738">
            <w:pPr>
              <w:rPr>
                <w:rFonts w:ascii="Johnston100" w:hAnsi="Johnston100" w:cs="Arial"/>
                <w:sz w:val="22"/>
                <w:szCs w:val="22"/>
              </w:rPr>
            </w:pPr>
            <w:r w:rsidRPr="00166271">
              <w:rPr>
                <w:rFonts w:ascii="Johnston100" w:hAnsi="Johnston100" w:cs="Arial"/>
                <w:sz w:val="22"/>
                <w:szCs w:val="22"/>
              </w:rPr>
              <w:t>Document Alias:</w:t>
            </w:r>
          </w:p>
        </w:tc>
        <w:tc>
          <w:tcPr>
            <w:tcW w:w="8064" w:type="dxa"/>
            <w:gridSpan w:val="4"/>
          </w:tcPr>
          <w:p w14:paraId="78887212" w14:textId="464437A1" w:rsidR="00DB5FE3" w:rsidRPr="00166271" w:rsidRDefault="00DB5FE3" w:rsidP="00D66738">
            <w:pPr>
              <w:rPr>
                <w:rFonts w:ascii="Johnston100" w:hAnsi="Johnston100" w:cs="Arial"/>
                <w:color w:val="544F40"/>
                <w:sz w:val="22"/>
                <w:szCs w:val="22"/>
              </w:rPr>
            </w:pPr>
          </w:p>
        </w:tc>
      </w:tr>
      <w:tr w:rsidR="00DB5FE3" w:rsidRPr="00166271" w14:paraId="76F9ECB1" w14:textId="77777777" w:rsidTr="00272FB6">
        <w:trPr>
          <w:trHeight w:val="555"/>
        </w:trPr>
        <w:tc>
          <w:tcPr>
            <w:tcW w:w="1418" w:type="dxa"/>
          </w:tcPr>
          <w:p w14:paraId="2FE26A3A" w14:textId="77777777" w:rsidR="00DB5FE3" w:rsidRPr="00166271" w:rsidRDefault="00DB5FE3" w:rsidP="00D66738">
            <w:pPr>
              <w:rPr>
                <w:rFonts w:ascii="Johnston100" w:eastAsia="Times New Roman" w:hAnsi="Johnston100" w:cs="Arial"/>
                <w:sz w:val="22"/>
                <w:szCs w:val="22"/>
              </w:rPr>
            </w:pPr>
            <w:r w:rsidRPr="00166271">
              <w:rPr>
                <w:rFonts w:ascii="Johnston100" w:hAnsi="Johnston100" w:cs="Arial"/>
                <w:sz w:val="22"/>
                <w:szCs w:val="22"/>
              </w:rPr>
              <w:t>Records Retention:</w:t>
            </w:r>
          </w:p>
        </w:tc>
        <w:tc>
          <w:tcPr>
            <w:tcW w:w="8064" w:type="dxa"/>
            <w:gridSpan w:val="4"/>
          </w:tcPr>
          <w:p w14:paraId="1C11EE91" w14:textId="77777777" w:rsidR="00DB5FE3" w:rsidRPr="00166271" w:rsidRDefault="00DB5FE3" w:rsidP="00D66738">
            <w:pPr>
              <w:rPr>
                <w:rFonts w:ascii="Johnston100" w:hAnsi="Johnston100" w:cs="Arial"/>
                <w:sz w:val="22"/>
                <w:szCs w:val="22"/>
              </w:rPr>
            </w:pPr>
            <w:r w:rsidRPr="00166271">
              <w:rPr>
                <w:rFonts w:ascii="Johnston100" w:hAnsi="Johnston100" w:cs="Arial"/>
                <w:sz w:val="22"/>
                <w:szCs w:val="22"/>
              </w:rPr>
              <w:t xml:space="preserve">Retain versions in accordance with the </w:t>
            </w:r>
            <w:hyperlink r:id="rId60" w:history="1">
              <w:r w:rsidRPr="00166271">
                <w:rPr>
                  <w:rStyle w:val="Hyperlink"/>
                  <w:rFonts w:ascii="Johnston100" w:hAnsi="Johnston100" w:cs="Arial"/>
                  <w:sz w:val="22"/>
                  <w:szCs w:val="22"/>
                </w:rPr>
                <w:t>TfL Information and Records Management Policy</w:t>
              </w:r>
            </w:hyperlink>
            <w:r w:rsidRPr="00166271">
              <w:rPr>
                <w:rFonts w:ascii="Johnston100" w:hAnsi="Johnston100" w:cs="Arial"/>
                <w:sz w:val="22"/>
                <w:szCs w:val="22"/>
              </w:rPr>
              <w:t xml:space="preserve"> and relevant guidance</w:t>
            </w:r>
          </w:p>
        </w:tc>
      </w:tr>
    </w:tbl>
    <w:p w14:paraId="606B910D" w14:textId="77777777" w:rsidR="00AD2F1B" w:rsidRPr="00B42AC4" w:rsidRDefault="00AD2F1B" w:rsidP="00AD2F1B">
      <w:pPr>
        <w:jc w:val="center"/>
        <w:sectPr w:rsidR="00AD2F1B" w:rsidRPr="00B42AC4" w:rsidSect="004E241A">
          <w:headerReference w:type="default" r:id="rId61"/>
          <w:footerReference w:type="default" r:id="rId62"/>
          <w:type w:val="continuous"/>
          <w:pgSz w:w="11900" w:h="16840"/>
          <w:pgMar w:top="1134" w:right="1134" w:bottom="1985" w:left="1134" w:header="709" w:footer="709" w:gutter="0"/>
          <w:pgNumType w:start="1"/>
          <w:cols w:space="708"/>
          <w:docGrid w:linePitch="360"/>
        </w:sectPr>
      </w:pPr>
    </w:p>
    <w:p w14:paraId="15886ECB" w14:textId="77777777" w:rsidR="0081578B" w:rsidRPr="0097142A" w:rsidRDefault="00B164DB" w:rsidP="00365CFC">
      <w:pPr>
        <w:rPr>
          <w:sz w:val="18"/>
        </w:rPr>
      </w:pPr>
      <w:r w:rsidRPr="0097142A">
        <w:rPr>
          <w:noProof/>
          <w:sz w:val="18"/>
          <w:lang w:eastAsia="en-GB"/>
        </w:rPr>
        <w:lastRenderedPageBreak/>
        <mc:AlternateContent>
          <mc:Choice Requires="wps">
            <w:drawing>
              <wp:anchor distT="0" distB="0" distL="114300" distR="114300" simplePos="0" relativeHeight="251658241" behindDoc="0" locked="0" layoutInCell="1" allowOverlap="1" wp14:anchorId="15886ED0" wp14:editId="15886ED1">
                <wp:simplePos x="0" y="0"/>
                <wp:positionH relativeFrom="margin">
                  <wp:posOffset>-114300</wp:posOffset>
                </wp:positionH>
                <wp:positionV relativeFrom="margin">
                  <wp:posOffset>114300</wp:posOffset>
                </wp:positionV>
                <wp:extent cx="3429000" cy="228600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3429000" cy="2286000"/>
                        </a:xfrm>
                        <a:prstGeom prst="rect">
                          <a:avLst/>
                        </a:prstGeom>
                        <a:noFill/>
                        <a:ln>
                          <a:noFill/>
                        </a:ln>
                        <a:effectLst/>
                        <a:extLst>
                          <a:ext uri="{C572A759-6A51-4108-AA02-DFA0A04FC94B}">
                            <ma14:wrappingTextBoxFlag xmlns:pic="http://schemas.openxmlformats.org/drawingml/2006/picture" xmlns:a14="http://schemas.microsoft.com/office/drawing/2010/main"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xmlns:w16sdtfl="http://schemas.microsoft.com/office/word/2024/wordml/sdtformatlock"/>
                          </a:ext>
                        </a:extLst>
                      </wps:spPr>
                      <wps:style>
                        <a:lnRef idx="0">
                          <a:schemeClr val="accent1"/>
                        </a:lnRef>
                        <a:fillRef idx="0">
                          <a:schemeClr val="accent1"/>
                        </a:fillRef>
                        <a:effectRef idx="0">
                          <a:schemeClr val="accent1"/>
                        </a:effectRef>
                        <a:fontRef idx="minor">
                          <a:schemeClr val="dk1"/>
                        </a:fontRef>
                      </wps:style>
                      <wps:txbx>
                        <w:txbxContent>
                          <w:p w14:paraId="15886EF3" w14:textId="77777777" w:rsidR="00AA004D" w:rsidRDefault="00AA00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886ED0" id="Text Box 1" o:spid="_x0000_s1029" type="#_x0000_t202" style="position:absolute;margin-left:-9pt;margin-top:9pt;width:270pt;height:180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" filled="f" stroked="f">
                <v:textbox>
                  <w:txbxContent>
                    <w:p w14:paraId="15886EF3" w14:textId="77777777" w:rsidR="00AA004D" w:rsidRDefault="00AA004D"/>
                  </w:txbxContent>
                </v:textbox>
                <w10:wrap type="square" anchorx="margin" anchory="margin"/>
              </v:shape>
            </w:pict>
          </mc:Fallback>
        </mc:AlternateContent>
      </w:r>
    </w:p>
    <w:sectPr w:rsidR="0081578B" w:rsidRPr="0097142A" w:rsidSect="00061122">
      <w:headerReference w:type="default" r:id="rId63"/>
      <w:footerReference w:type="default" r:id="rId64"/>
      <w:pgSz w:w="11900" w:h="16840"/>
      <w:pgMar w:top="1134"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E41BC4" w14:textId="77777777" w:rsidR="00E53A6A" w:rsidRDefault="00E53A6A" w:rsidP="00D31D45">
      <w:r>
        <w:separator/>
      </w:r>
    </w:p>
    <w:p w14:paraId="420A0485" w14:textId="77777777" w:rsidR="00E53A6A" w:rsidRDefault="00E53A6A"/>
  </w:endnote>
  <w:endnote w:type="continuationSeparator" w:id="0">
    <w:p w14:paraId="0FEC8BA7" w14:textId="77777777" w:rsidR="00E53A6A" w:rsidRDefault="00E53A6A" w:rsidP="00D31D45">
      <w:r>
        <w:continuationSeparator/>
      </w:r>
    </w:p>
    <w:p w14:paraId="00B6424A" w14:textId="77777777" w:rsidR="00E53A6A" w:rsidRDefault="00E53A6A"/>
  </w:endnote>
  <w:endnote w:type="continuationNotice" w:id="1">
    <w:p w14:paraId="56413296" w14:textId="77777777" w:rsidR="00E53A6A" w:rsidRDefault="00E53A6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JFont Book">
    <w:panose1 w:val="020B0403030304020204"/>
    <w:charset w:val="00"/>
    <w:family w:val="swiss"/>
    <w:notTrueType/>
    <w:pitch w:val="variable"/>
    <w:sig w:usb0="A00002AF" w:usb1="5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rial,Sans-Serif">
    <w:altName w:val="Arial"/>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 w:name="NJFont Medium">
    <w:altName w:val="Calibri"/>
    <w:panose1 w:val="020B0603020304020204"/>
    <w:charset w:val="00"/>
    <w:family w:val="swiss"/>
    <w:notTrueType/>
    <w:pitch w:val="variable"/>
    <w:sig w:usb0="A00002AF" w:usb1="500078F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B0604020202020204"/>
    <w:charset w:val="00"/>
    <w:family w:val="swiss"/>
    <w:pitch w:val="variable"/>
    <w:sig w:usb0="E4002EFF" w:usb1="C200247B" w:usb2="00000009" w:usb3="00000000" w:csb0="000001FF" w:csb1="00000000"/>
  </w:font>
  <w:font w:name="Lucida Grande">
    <w:altName w:val="Times New Roman"/>
    <w:charset w:val="00"/>
    <w:family w:val="auto"/>
    <w:pitch w:val="variable"/>
    <w:sig w:usb0="00000000" w:usb1="5000A1FF" w:usb2="00000000" w:usb3="00000000" w:csb0="000001BF" w:csb1="00000000"/>
  </w:font>
  <w:font w:name="Bembo">
    <w:charset w:val="00"/>
    <w:family w:val="roman"/>
    <w:pitch w:val="variable"/>
    <w:sig w:usb0="80000003" w:usb1="00000000" w:usb2="00000000" w:usb3="00000000" w:csb0="00000001" w:csb1="00000000"/>
  </w:font>
  <w:font w:name="Johnston100">
    <w:panose1 w:val="020B0503030304020204"/>
    <w:charset w:val="00"/>
    <w:family w:val="swiss"/>
    <w:pitch w:val="variable"/>
    <w:sig w:usb0="A0000047" w:usb1="00000000" w:usb2="00000000" w:usb3="00000000" w:csb0="00000093" w:csb1="00000000"/>
  </w:font>
  <w:font w:name="Johnston100 Medium">
    <w:panose1 w:val="020B0603030304020204"/>
    <w:charset w:val="00"/>
    <w:family w:val="swiss"/>
    <w:pitch w:val="variable"/>
    <w:sig w:usb0="A0000047" w:usb1="00000000" w:usb2="00000000" w:usb3="00000000" w:csb0="00000093"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86EDB" w14:textId="3709AFE1" w:rsidR="00AA004D" w:rsidRDefault="00F6727C" w:rsidP="00695221">
    <w:pPr>
      <w:pStyle w:val="Footer"/>
      <w:tabs>
        <w:tab w:val="clear" w:pos="4320"/>
        <w:tab w:val="clear" w:pos="8640"/>
        <w:tab w:val="left" w:pos="8720"/>
      </w:tabs>
    </w:pPr>
    <w:r>
      <w:rPr>
        <w:noProof/>
        <w:lang w:eastAsia="en-GB"/>
      </w:rPr>
      <mc:AlternateContent>
        <mc:Choice Requires="wps">
          <w:drawing>
            <wp:anchor distT="0" distB="0" distL="114300" distR="114300" simplePos="1" relativeHeight="251677184" behindDoc="0" locked="0" layoutInCell="0" allowOverlap="1" wp14:anchorId="09AD130C" wp14:editId="64D5C628">
              <wp:simplePos x="0" y="10250488"/>
              <wp:positionH relativeFrom="page">
                <wp:posOffset>0</wp:posOffset>
              </wp:positionH>
              <wp:positionV relativeFrom="page">
                <wp:posOffset>10250170</wp:posOffset>
              </wp:positionV>
              <wp:extent cx="7556500" cy="252095"/>
              <wp:effectExtent l="0" t="0" r="0" b="14605"/>
              <wp:wrapNone/>
              <wp:docPr id="3" name="Text Box 3" descr="{&quot;HashCode&quot;:1369901735,&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56500" cy="25209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5DE1DB2E" w14:textId="5F994E43" w:rsidR="00F6727C" w:rsidRPr="00F6727C" w:rsidRDefault="00F6727C" w:rsidP="00F6727C">
                          <w:pPr>
                            <w:jc w:val="center"/>
                            <w:rPr>
                              <w:rFonts w:ascii="Calibri" w:hAnsi="Calibri" w:cs="Calibri"/>
                              <w:color w:val="000000"/>
                              <w:sz w:val="28"/>
                            </w:rPr>
                          </w:pPr>
                          <w:r w:rsidRPr="00F6727C">
                            <w:rPr>
                              <w:rFonts w:ascii="Calibri" w:hAnsi="Calibri" w:cs="Calibri"/>
                              <w:color w:val="000000"/>
                              <w:sz w:val="28"/>
                            </w:rPr>
                            <w:t>TfL RESTRICTED</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09AD130C" id="_x0000_t202" coordsize="21600,21600" o:spt="202" path="m,l,21600r21600,l21600,xe">
              <v:stroke joinstyle="miter"/>
              <v:path gradientshapeok="t" o:connecttype="rect"/>
            </v:shapetype>
            <v:shape id="Text Box 3" o:spid="_x0000_s1030" type="#_x0000_t202" alt="{&quot;HashCode&quot;:1369901735,&quot;Height&quot;:842.0,&quot;Width&quot;:595.0,&quot;Placement&quot;:&quot;Footer&quot;,&quot;Index&quot;:&quot;Primary&quot;,&quot;Section&quot;:1,&quot;Top&quot;:0.0,&quot;Left&quot;:0.0}" style="position:absolute;margin-left:0;margin-top:807.1pt;width:595pt;height:19.85pt;z-index:25167718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" o:allowincell="f" filled="f" stroked="f" strokeweight=".5pt">
              <v:textbox inset=",0,,0">
                <w:txbxContent>
                  <w:p w14:paraId="5DE1DB2E" w14:textId="5F994E43" w:rsidR="00F6727C" w:rsidRPr="00F6727C" w:rsidRDefault="00F6727C" w:rsidP="00F6727C">
                    <w:pPr>
                      <w:jc w:val="center"/>
                      <w:rPr>
                        <w:rFonts w:ascii="Calibri" w:hAnsi="Calibri" w:cs="Calibri"/>
                        <w:color w:val="000000"/>
                        <w:sz w:val="28"/>
                      </w:rPr>
                    </w:pPr>
                    <w:r w:rsidRPr="00F6727C">
                      <w:rPr>
                        <w:rFonts w:ascii="Calibri" w:hAnsi="Calibri" w:cs="Calibri"/>
                        <w:color w:val="000000"/>
                        <w:sz w:val="28"/>
                      </w:rPr>
                      <w:t>TfL RESTRICTED</w:t>
                    </w:r>
                  </w:p>
                </w:txbxContent>
              </v:textbox>
              <w10:wrap anchorx="page" anchory="page"/>
            </v:shape>
          </w:pict>
        </mc:Fallback>
      </mc:AlternateContent>
    </w:r>
    <w:r w:rsidR="00AA004D">
      <w:rPr>
        <w:noProof/>
        <w:lang w:eastAsia="en-GB"/>
      </w:rPr>
      <w:drawing>
        <wp:anchor distT="0" distB="0" distL="114300" distR="114300" simplePos="0" relativeHeight="251649536" behindDoc="1" locked="0" layoutInCell="1" allowOverlap="1" wp14:anchorId="15886EE6" wp14:editId="15886EE7">
          <wp:simplePos x="0" y="0"/>
          <wp:positionH relativeFrom="column">
            <wp:posOffset>-720090</wp:posOffset>
          </wp:positionH>
          <wp:positionV relativeFrom="paragraph">
            <wp:posOffset>-10066655</wp:posOffset>
          </wp:positionV>
          <wp:extent cx="7559675" cy="10692765"/>
          <wp:effectExtent l="0" t="0" r="0" b="0"/>
          <wp:wrapNone/>
          <wp:docPr id="2132291633" name="Picture 213229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1.png"/>
                  <pic:cNvPicPr/>
                </pic:nvPicPr>
                <pic:blipFill>
                  <a:blip r:embed="rId1">
                    <a:extLst>
                      <a:ext uri="{28A0092B-C50C-407E-A947-70E740481C1C}">
                        <a14:useLocalDpi xmlns:a14="http://schemas.microsoft.com/office/drawing/2010/main" val="0"/>
                      </a:ext>
                    </a:extLst>
                  </a:blip>
                  <a:stretch>
                    <a:fillRect/>
                  </a:stretch>
                </pic:blipFill>
                <pic:spPr>
                  <a:xfrm>
                    <a:off x="0" y="0"/>
                    <a:ext cx="7559675" cy="10692765"/>
                  </a:xfrm>
                  <a:prstGeom prst="rect">
                    <a:avLst/>
                  </a:prstGeom>
                </pic:spPr>
              </pic:pic>
            </a:graphicData>
          </a:graphic>
          <wp14:sizeRelH relativeFrom="page">
            <wp14:pctWidth>0</wp14:pctWidth>
          </wp14:sizeRelH>
          <wp14:sizeRelV relativeFrom="page">
            <wp14:pctHeight>0</wp14:pctHeight>
          </wp14:sizeRelV>
        </wp:anchor>
      </w:drawing>
    </w:r>
    <w:r w:rsidR="00AA004D">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BA9FDF" w14:textId="764C1935" w:rsidR="00EA62A0" w:rsidRDefault="00F6727C">
    <w:pPr>
      <w:pStyle w:val="Footer"/>
    </w:pPr>
    <w:r>
      <w:rPr>
        <w:noProof/>
      </w:rPr>
      <mc:AlternateContent>
        <mc:Choice Requires="wps">
          <w:drawing>
            <wp:anchor distT="0" distB="0" distL="114300" distR="114300" simplePos="0" relativeHeight="251686400" behindDoc="0" locked="0" layoutInCell="0" allowOverlap="1" wp14:anchorId="606FF406" wp14:editId="6DC335DC">
              <wp:simplePos x="0" y="0"/>
              <wp:positionH relativeFrom="page">
                <wp:posOffset>0</wp:posOffset>
              </wp:positionH>
              <wp:positionV relativeFrom="page">
                <wp:posOffset>10250170</wp:posOffset>
              </wp:positionV>
              <wp:extent cx="7556500" cy="252095"/>
              <wp:effectExtent l="0" t="0" r="0" b="14605"/>
              <wp:wrapNone/>
              <wp:docPr id="5" name="Text Box 5" descr="{&quot;HashCode&quot;:1369901735,&quot;Height&quot;:842.0,&quot;Width&quot;:595.0,&quot;Placement&quot;:&quot;Foot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56500" cy="25209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EC91BE5" w14:textId="31B344CA" w:rsidR="00F6727C" w:rsidRPr="00F6727C" w:rsidRDefault="00F6727C" w:rsidP="00F6727C">
                          <w:pPr>
                            <w:jc w:val="center"/>
                            <w:rPr>
                              <w:rFonts w:ascii="Calibri" w:hAnsi="Calibri" w:cs="Calibri"/>
                              <w:color w:val="000000"/>
                              <w:sz w:val="28"/>
                            </w:rPr>
                          </w:pPr>
                          <w:r w:rsidRPr="00F6727C">
                            <w:rPr>
                              <w:rFonts w:ascii="Calibri" w:hAnsi="Calibri" w:cs="Calibri"/>
                              <w:color w:val="000000"/>
                              <w:sz w:val="28"/>
                            </w:rPr>
                            <w:t>TfL RESTRICTED</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606FF406" id="_x0000_t202" coordsize="21600,21600" o:spt="202" path="m,l,21600r21600,l21600,xe">
              <v:stroke joinstyle="miter"/>
              <v:path gradientshapeok="t" o:connecttype="rect"/>
            </v:shapetype>
            <v:shape id="Text Box 5" o:spid="_x0000_s1031" type="#_x0000_t202" alt="{&quot;HashCode&quot;:1369901735,&quot;Height&quot;:842.0,&quot;Width&quot;:595.0,&quot;Placement&quot;:&quot;Footer&quot;,&quot;Index&quot;:&quot;FirstPage&quot;,&quot;Section&quot;:1,&quot;Top&quot;:0.0,&quot;Left&quot;:0.0}" style="position:absolute;margin-left:0;margin-top:807.1pt;width:595pt;height:19.85pt;z-index:25168640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" o:allowincell="f" filled="f" stroked="f" strokeweight=".5pt">
              <v:textbox inset=",0,,0">
                <w:txbxContent>
                  <w:p w14:paraId="4EC91BE5" w14:textId="31B344CA" w:rsidR="00F6727C" w:rsidRPr="00F6727C" w:rsidRDefault="00F6727C" w:rsidP="00F6727C">
                    <w:pPr>
                      <w:jc w:val="center"/>
                      <w:rPr>
                        <w:rFonts w:ascii="Calibri" w:hAnsi="Calibri" w:cs="Calibri"/>
                        <w:color w:val="000000"/>
                        <w:sz w:val="28"/>
                      </w:rPr>
                    </w:pPr>
                    <w:r w:rsidRPr="00F6727C">
                      <w:rPr>
                        <w:rFonts w:ascii="Calibri" w:hAnsi="Calibri" w:cs="Calibri"/>
                        <w:color w:val="000000"/>
                        <w:sz w:val="28"/>
                      </w:rPr>
                      <w:t>TfL RESTRICTED</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86EDE" w14:textId="6F845A89" w:rsidR="00AA004D" w:rsidRDefault="00F6727C">
    <w:pPr>
      <w:pStyle w:val="Footer"/>
      <w:jc w:val="center"/>
    </w:pPr>
    <w:r>
      <w:rPr>
        <w:noProof/>
      </w:rPr>
      <mc:AlternateContent>
        <mc:Choice Requires="wps">
          <w:drawing>
            <wp:anchor distT="0" distB="0" distL="114300" distR="114300" simplePos="0" relativeHeight="251689472" behindDoc="0" locked="0" layoutInCell="0" allowOverlap="1" wp14:anchorId="08D0D453" wp14:editId="466F5627">
              <wp:simplePos x="0" y="0"/>
              <wp:positionH relativeFrom="page">
                <wp:posOffset>0</wp:posOffset>
              </wp:positionH>
              <wp:positionV relativeFrom="page">
                <wp:posOffset>10250170</wp:posOffset>
              </wp:positionV>
              <wp:extent cx="7556500" cy="252095"/>
              <wp:effectExtent l="0" t="0" r="0" b="14605"/>
              <wp:wrapNone/>
              <wp:docPr id="8" name="Text Box 8" descr="{&quot;HashCode&quot;:1369901735,&quot;Height&quot;:842.0,&quot;Width&quot;:595.0,&quot;Placement&quot;:&quot;Footer&quot;,&quot;Index&quot;:&quot;Primary&quot;,&quot;Section&quot;:2,&quot;Top&quot;:0.0,&quot;Left&quot;:0.0}"/>
              <wp:cNvGraphicFramePr/>
              <a:graphic xmlns:a="http://schemas.openxmlformats.org/drawingml/2006/main">
                <a:graphicData uri="http://schemas.microsoft.com/office/word/2010/wordprocessingShape">
                  <wps:wsp>
                    <wps:cNvSpPr txBox="1"/>
                    <wps:spPr>
                      <a:xfrm>
                        <a:off x="0" y="0"/>
                        <a:ext cx="7556500" cy="25209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E85C4F5" w14:textId="12ADABB8" w:rsidR="00F6727C" w:rsidRPr="00F6727C" w:rsidRDefault="00F6727C" w:rsidP="00F6727C">
                          <w:pPr>
                            <w:jc w:val="center"/>
                            <w:rPr>
                              <w:rFonts w:ascii="Calibri" w:hAnsi="Calibri" w:cs="Calibri"/>
                              <w:color w:val="000000"/>
                              <w:sz w:val="28"/>
                            </w:rPr>
                          </w:pPr>
                          <w:r w:rsidRPr="00F6727C">
                            <w:rPr>
                              <w:rFonts w:ascii="Calibri" w:hAnsi="Calibri" w:cs="Calibri"/>
                              <w:color w:val="000000"/>
                              <w:sz w:val="28"/>
                            </w:rPr>
                            <w:t>TfL RESTRICTED</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08D0D453" id="_x0000_t202" coordsize="21600,21600" o:spt="202" path="m,l,21600r21600,l21600,xe">
              <v:stroke joinstyle="miter"/>
              <v:path gradientshapeok="t" o:connecttype="rect"/>
            </v:shapetype>
            <v:shape id="Text Box 8" o:spid="_x0000_s1032" type="#_x0000_t202" alt="{&quot;HashCode&quot;:1369901735,&quot;Height&quot;:842.0,&quot;Width&quot;:595.0,&quot;Placement&quot;:&quot;Footer&quot;,&quot;Index&quot;:&quot;Primary&quot;,&quot;Section&quot;:2,&quot;Top&quot;:0.0,&quot;Left&quot;:0.0}" style="position:absolute;left:0;text-align:left;margin-left:0;margin-top:807.1pt;width:595pt;height:19.85pt;z-index:251689472;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" o:allowincell="f" filled="f" stroked="f" strokeweight=".5pt">
              <v:textbox inset=",0,,0">
                <w:txbxContent>
                  <w:p w14:paraId="3E85C4F5" w14:textId="12ADABB8" w:rsidR="00F6727C" w:rsidRPr="00F6727C" w:rsidRDefault="00F6727C" w:rsidP="00F6727C">
                    <w:pPr>
                      <w:jc w:val="center"/>
                      <w:rPr>
                        <w:rFonts w:ascii="Calibri" w:hAnsi="Calibri" w:cs="Calibri"/>
                        <w:color w:val="000000"/>
                        <w:sz w:val="28"/>
                      </w:rPr>
                    </w:pPr>
                    <w:r w:rsidRPr="00F6727C">
                      <w:rPr>
                        <w:rFonts w:ascii="Calibri" w:hAnsi="Calibri" w:cs="Calibri"/>
                        <w:color w:val="000000"/>
                        <w:sz w:val="28"/>
                      </w:rPr>
                      <w:t>TfL RESTRICTED</w:t>
                    </w:r>
                  </w:p>
                </w:txbxContent>
              </v:textbox>
              <w10:wrap anchorx="page" anchory="page"/>
            </v:shape>
          </w:pict>
        </mc:Fallback>
      </mc:AlternateContent>
    </w:r>
    <w:sdt>
      <w:sdtPr>
        <w:id w:val="-1510050774"/>
        <w:docPartObj>
          <w:docPartGallery w:val="Page Numbers (Bottom of Page)"/>
          <w:docPartUnique/>
        </w:docPartObj>
      </w:sdtPr>
      <w:sdtEndPr>
        <w:rPr>
          <w:noProof/>
        </w:rPr>
      </w:sdtEndPr>
      <w:sdtContent>
        <w:r w:rsidR="00AF2A4E">
          <w:rPr>
            <w:noProof/>
          </w:rPr>
          <w:drawing>
            <wp:anchor distT="0" distB="0" distL="114300" distR="114300" simplePos="0" relativeHeight="251692544" behindDoc="1" locked="0" layoutInCell="1" allowOverlap="1" wp14:anchorId="43923CD2" wp14:editId="5C34124A">
              <wp:simplePos x="0" y="0"/>
              <wp:positionH relativeFrom="column">
                <wp:posOffset>0</wp:posOffset>
              </wp:positionH>
              <wp:positionV relativeFrom="paragraph">
                <wp:posOffset>0</wp:posOffset>
              </wp:positionV>
              <wp:extent cx="6296226" cy="582072"/>
              <wp:effectExtent l="0" t="0" r="0" b="2540"/>
              <wp:wrapNone/>
              <wp:docPr id="912410817"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410817" name="Picture 1">
                        <a:extLst>
                          <a:ext uri="{C183D7F6-B498-43B3-948B-1728B52AA6E4}">
                            <adec:decorative xmlns:adec="http://schemas.microsoft.com/office/drawing/2017/decorative" val="1"/>
                          </a:ext>
                        </a:extLst>
                      </pic:cNvPr>
                      <pic:cNvPicPr/>
                    </pic:nvPicPr>
                    <pic:blipFill>
                      <a:blip r:embed="rId1"/>
                      <a:stretch>
                        <a:fillRect/>
                      </a:stretch>
                    </pic:blipFill>
                    <pic:spPr>
                      <a:xfrm>
                        <a:off x="0" y="0"/>
                        <a:ext cx="6296226" cy="582072"/>
                      </a:xfrm>
                      <a:prstGeom prst="rect">
                        <a:avLst/>
                      </a:prstGeom>
                    </pic:spPr>
                  </pic:pic>
                </a:graphicData>
              </a:graphic>
              <wp14:sizeRelH relativeFrom="page">
                <wp14:pctWidth>0</wp14:pctWidth>
              </wp14:sizeRelH>
              <wp14:sizeRelV relativeFrom="page">
                <wp14:pctHeight>0</wp14:pctHeight>
              </wp14:sizeRelV>
            </wp:anchor>
          </w:drawing>
        </w:r>
        <w:r w:rsidR="00AA004D">
          <w:fldChar w:fldCharType="begin"/>
        </w:r>
        <w:r w:rsidR="00AA004D">
          <w:instrText xml:space="preserve"> PAGE   \* MERGEFORMAT </w:instrText>
        </w:r>
        <w:r w:rsidR="00AA004D">
          <w:fldChar w:fldCharType="separate"/>
        </w:r>
        <w:r w:rsidR="00BE2AE9">
          <w:rPr>
            <w:noProof/>
          </w:rPr>
          <w:t>1</w:t>
        </w:r>
        <w:r w:rsidR="00AA004D">
          <w:rPr>
            <w:noProof/>
          </w:rPr>
          <w:fldChar w:fldCharType="end"/>
        </w:r>
      </w:sdtContent>
    </w:sdt>
  </w:p>
  <w:p w14:paraId="15886EDF" w14:textId="6F57C22C" w:rsidR="00AA004D" w:rsidRDefault="00AF2A4E" w:rsidP="00AF2A4E">
    <w:pPr>
      <w:pStyle w:val="Footer"/>
      <w:tabs>
        <w:tab w:val="clear" w:pos="4320"/>
        <w:tab w:val="clear" w:pos="8640"/>
        <w:tab w:val="left" w:pos="2460"/>
      </w:tabs>
    </w:pPr>
    <w: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86EE1" w14:textId="607456AC" w:rsidR="00AA004D" w:rsidRDefault="00F6727C" w:rsidP="00695221">
    <w:pPr>
      <w:pStyle w:val="Footer"/>
      <w:tabs>
        <w:tab w:val="clear" w:pos="4320"/>
        <w:tab w:val="clear" w:pos="8640"/>
        <w:tab w:val="left" w:pos="8720"/>
      </w:tabs>
    </w:pPr>
    <w:r>
      <w:rPr>
        <w:noProof/>
      </w:rPr>
      <mc:AlternateContent>
        <mc:Choice Requires="wps">
          <w:drawing>
            <wp:anchor distT="0" distB="0" distL="114300" distR="114300" simplePos="0" relativeHeight="251658248" behindDoc="0" locked="0" layoutInCell="0" allowOverlap="1" wp14:anchorId="6A2DFF70" wp14:editId="01DF6502">
              <wp:simplePos x="0" y="0"/>
              <wp:positionH relativeFrom="page">
                <wp:posOffset>0</wp:posOffset>
              </wp:positionH>
              <wp:positionV relativeFrom="page">
                <wp:posOffset>10250170</wp:posOffset>
              </wp:positionV>
              <wp:extent cx="7556500" cy="252095"/>
              <wp:effectExtent l="0" t="0" r="0" b="14605"/>
              <wp:wrapNone/>
              <wp:docPr id="9" name="Text Box 9" descr="{&quot;HashCode&quot;:1369901735,&quot;Height&quot;:842.0,&quot;Width&quot;:595.0,&quot;Placement&quot;:&quot;Footer&quot;,&quot;Index&quot;:&quot;Primary&quot;,&quot;Section&quot;:3,&quot;Top&quot;:0.0,&quot;Left&quot;:0.0}"/>
              <wp:cNvGraphicFramePr/>
              <a:graphic xmlns:a="http://schemas.openxmlformats.org/drawingml/2006/main">
                <a:graphicData uri="http://schemas.microsoft.com/office/word/2010/wordprocessingShape">
                  <wps:wsp>
                    <wps:cNvSpPr txBox="1"/>
                    <wps:spPr>
                      <a:xfrm>
                        <a:off x="0" y="0"/>
                        <a:ext cx="7556500" cy="25209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2EEE4D9" w14:textId="0D63202C" w:rsidR="00F6727C" w:rsidRPr="00F6727C" w:rsidRDefault="00F6727C" w:rsidP="00F6727C">
                          <w:pPr>
                            <w:jc w:val="center"/>
                            <w:rPr>
                              <w:rFonts w:ascii="Calibri" w:hAnsi="Calibri" w:cs="Calibri"/>
                              <w:color w:val="000000"/>
                              <w:sz w:val="28"/>
                            </w:rPr>
                          </w:pPr>
                          <w:r w:rsidRPr="00F6727C">
                            <w:rPr>
                              <w:rFonts w:ascii="Calibri" w:hAnsi="Calibri" w:cs="Calibri"/>
                              <w:color w:val="000000"/>
                              <w:sz w:val="28"/>
                            </w:rPr>
                            <w:t>TfL RESTRICTED</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6A2DFF70" id="_x0000_t202" coordsize="21600,21600" o:spt="202" path="m,l,21600r21600,l21600,xe">
              <v:stroke joinstyle="miter"/>
              <v:path gradientshapeok="t" o:connecttype="rect"/>
            </v:shapetype>
            <v:shape id="Text Box 9" o:spid="_x0000_s1033" type="#_x0000_t202" alt="{&quot;HashCode&quot;:1369901735,&quot;Height&quot;:842.0,&quot;Width&quot;:595.0,&quot;Placement&quot;:&quot;Footer&quot;,&quot;Index&quot;:&quot;Primary&quot;,&quot;Section&quot;:3,&quot;Top&quot;:0.0,&quot;Left&quot;:0.0}" style="position:absolute;margin-left:0;margin-top:807.1pt;width:595pt;height:19.85pt;z-index:251658248;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" o:allowincell="f" filled="f" stroked="f" strokeweight=".5pt">
              <v:textbox inset=",0,,0">
                <w:txbxContent>
                  <w:p w14:paraId="12EEE4D9" w14:textId="0D63202C" w:rsidR="00F6727C" w:rsidRPr="00F6727C" w:rsidRDefault="00F6727C" w:rsidP="00F6727C">
                    <w:pPr>
                      <w:jc w:val="center"/>
                      <w:rPr>
                        <w:rFonts w:ascii="Calibri" w:hAnsi="Calibri" w:cs="Calibri"/>
                        <w:color w:val="000000"/>
                        <w:sz w:val="28"/>
                      </w:rPr>
                    </w:pPr>
                    <w:r w:rsidRPr="00F6727C">
                      <w:rPr>
                        <w:rFonts w:ascii="Calibri" w:hAnsi="Calibri" w:cs="Calibri"/>
                        <w:color w:val="000000"/>
                        <w:sz w:val="28"/>
                      </w:rPr>
                      <w:t>TfL RESTRICTED</w:t>
                    </w:r>
                  </w:p>
                </w:txbxContent>
              </v:textbox>
              <w10:wrap anchorx="page" anchory="page"/>
            </v:shape>
          </w:pict>
        </mc:Fallback>
      </mc:AlternateContent>
    </w:r>
    <w:r w:rsidR="00AA004D">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3E3A4D" w14:textId="77777777" w:rsidR="00E53A6A" w:rsidRDefault="00E53A6A" w:rsidP="00D31D45">
      <w:r>
        <w:separator/>
      </w:r>
    </w:p>
    <w:p w14:paraId="0D4F5752" w14:textId="77777777" w:rsidR="00E53A6A" w:rsidRDefault="00E53A6A"/>
  </w:footnote>
  <w:footnote w:type="continuationSeparator" w:id="0">
    <w:p w14:paraId="177043B0" w14:textId="77777777" w:rsidR="00E53A6A" w:rsidRDefault="00E53A6A" w:rsidP="00D31D45">
      <w:r>
        <w:continuationSeparator/>
      </w:r>
    </w:p>
    <w:p w14:paraId="48E18623" w14:textId="77777777" w:rsidR="00E53A6A" w:rsidRDefault="00E53A6A"/>
  </w:footnote>
  <w:footnote w:type="continuationNotice" w:id="1">
    <w:p w14:paraId="533C67A5" w14:textId="77777777" w:rsidR="00E53A6A" w:rsidRDefault="00E53A6A"/>
  </w:footnote>
  <w:footnote w:id="2">
    <w:p w14:paraId="6BF82C35" w14:textId="2C28E024" w:rsidR="00983877" w:rsidRPr="00571648" w:rsidRDefault="00983877" w:rsidP="00571648">
      <w:pPr>
        <w:pStyle w:val="footnotedescription"/>
        <w:spacing w:line="259" w:lineRule="auto"/>
        <w:ind w:left="0"/>
        <w:rPr>
          <w:szCs w:val="20"/>
        </w:rPr>
      </w:pPr>
      <w:r>
        <w:rPr>
          <w:rStyle w:val="FootnoteReference"/>
        </w:rPr>
        <w:footnoteRef/>
      </w:r>
      <w:r>
        <w:t xml:space="preserve"> Tailpipe CO2 emissions of 0 grams per kilometre</w:t>
      </w:r>
    </w:p>
  </w:footnote>
  <w:footnote w:id="3">
    <w:p w14:paraId="1F2ED289" w14:textId="591B3906" w:rsidR="00571648" w:rsidRDefault="00571648">
      <w:pPr>
        <w:pStyle w:val="FootnoteText"/>
      </w:pPr>
      <w:r w:rsidRPr="002014C9">
        <w:rPr>
          <w:rStyle w:val="FootnoteReference"/>
          <w:b/>
          <w:bCs/>
          <w:color w:val="0070C0"/>
          <w:u w:val="single"/>
        </w:rPr>
        <w:footnoteRef/>
      </w:r>
      <w:r w:rsidRPr="007E7DB9">
        <w:rPr>
          <w:b/>
          <w:bCs/>
          <w:color w:val="1F497D" w:themeColor="text2"/>
          <w:u w:val="single"/>
        </w:rPr>
        <w:t xml:space="preserve"> </w:t>
      </w:r>
      <w:r w:rsidRPr="009B45D1">
        <w:rPr>
          <w:rStyle w:val="footnotemark"/>
          <w:u w:val="single"/>
          <w:vertAlign w:val="baseline"/>
        </w:rPr>
        <w:t xml:space="preserve">The Low Emission Zone (LEZ) and Ultra Low Emission Zone (ULEZ) are schemes mandated by TfL and operating in Greater London as an emission-based charging scheme for certain vehicle types. Further information can be found at </w:t>
      </w:r>
      <w:hyperlink r:id="rId1">
        <w:r w:rsidRPr="009B45D1">
          <w:rPr>
            <w:rStyle w:val="footnotemark"/>
            <w:u w:val="single"/>
            <w:vertAlign w:val="baseline"/>
          </w:rPr>
          <w:t>https://tfl.gov.uk/modes/driving/low</w:t>
        </w:r>
      </w:hyperlink>
      <w:hyperlink r:id="rId2">
        <w:r w:rsidRPr="009B45D1">
          <w:rPr>
            <w:rStyle w:val="footnotemark"/>
            <w:u w:val="single"/>
            <w:vertAlign w:val="baseline"/>
          </w:rPr>
          <w:t>-</w:t>
        </w:r>
      </w:hyperlink>
      <w:hyperlink r:id="rId3">
        <w:r w:rsidRPr="009B45D1">
          <w:rPr>
            <w:rStyle w:val="footnotemark"/>
            <w:u w:val="single"/>
            <w:vertAlign w:val="baseline"/>
          </w:rPr>
          <w:t>emission</w:t>
        </w:r>
      </w:hyperlink>
      <w:hyperlink r:id="rId4">
        <w:r w:rsidRPr="009B45D1">
          <w:rPr>
            <w:rStyle w:val="footnotemark"/>
            <w:u w:val="single"/>
            <w:vertAlign w:val="baseline"/>
          </w:rPr>
          <w:t>-</w:t>
        </w:r>
      </w:hyperlink>
      <w:hyperlink r:id="rId5">
        <w:r w:rsidRPr="009B45D1">
          <w:rPr>
            <w:rStyle w:val="footnotemark"/>
            <w:u w:val="single"/>
            <w:vertAlign w:val="baseline"/>
          </w:rPr>
          <w:t>zone</w:t>
        </w:r>
      </w:hyperlink>
      <w:hyperlink r:id="rId6">
        <w:r w:rsidRPr="009B45D1">
          <w:rPr>
            <w:rStyle w:val="footnotemark"/>
            <w:u w:val="single"/>
            <w:vertAlign w:val="baseline"/>
          </w:rPr>
          <w:t xml:space="preserve"> </w:t>
        </w:r>
      </w:hyperlink>
      <w:r w:rsidRPr="009B45D1">
        <w:rPr>
          <w:rStyle w:val="footnotemark"/>
          <w:u w:val="single"/>
          <w:vertAlign w:val="baseline"/>
        </w:rPr>
        <w:t xml:space="preserve">and </w:t>
      </w:r>
      <w:hyperlink r:id="rId7">
        <w:r w:rsidRPr="009B45D1">
          <w:rPr>
            <w:rStyle w:val="footnotemark"/>
            <w:u w:val="single"/>
            <w:vertAlign w:val="baseline"/>
          </w:rPr>
          <w:t>https://tfl.gov.uk/modes/driving/ultra</w:t>
        </w:r>
      </w:hyperlink>
      <w:hyperlink r:id="rId8">
        <w:r w:rsidRPr="009B45D1">
          <w:rPr>
            <w:rStyle w:val="footnotemark"/>
            <w:u w:val="single"/>
            <w:vertAlign w:val="baseline"/>
          </w:rPr>
          <w:t>-</w:t>
        </w:r>
      </w:hyperlink>
      <w:hyperlink r:id="rId9">
        <w:r w:rsidRPr="009B45D1">
          <w:rPr>
            <w:rStyle w:val="footnotemark"/>
            <w:u w:val="single"/>
            <w:vertAlign w:val="baseline"/>
          </w:rPr>
          <w:t>low</w:t>
        </w:r>
      </w:hyperlink>
      <w:hyperlink r:id="rId10">
        <w:r w:rsidRPr="009B45D1">
          <w:rPr>
            <w:rStyle w:val="footnotemark"/>
            <w:u w:val="single"/>
            <w:vertAlign w:val="baseline"/>
          </w:rPr>
          <w:t>-</w:t>
        </w:r>
      </w:hyperlink>
      <w:hyperlink r:id="rId11">
        <w:r w:rsidRPr="009B45D1">
          <w:rPr>
            <w:rStyle w:val="footnotemark"/>
            <w:u w:val="single"/>
            <w:vertAlign w:val="baseline"/>
          </w:rPr>
          <w:t>emission</w:t>
        </w:r>
      </w:hyperlink>
      <w:hyperlink r:id="rId12">
        <w:r w:rsidRPr="009B45D1">
          <w:rPr>
            <w:rStyle w:val="footnotemark"/>
            <w:u w:val="single"/>
            <w:vertAlign w:val="baseline"/>
          </w:rPr>
          <w:t>-</w:t>
        </w:r>
      </w:hyperlink>
      <w:hyperlink r:id="rId13">
        <w:r w:rsidRPr="009B45D1">
          <w:rPr>
            <w:rStyle w:val="footnotemark"/>
            <w:u w:val="single"/>
            <w:vertAlign w:val="baseline"/>
          </w:rPr>
          <w:t>zone</w:t>
        </w:r>
      </w:hyperlink>
      <w:hyperlink r:id="rId14">
        <w:r w:rsidRPr="004F4ABB">
          <w:rPr>
            <w:rStyle w:val="footnotemark"/>
          </w:rPr>
          <w:t>.</w:t>
        </w:r>
      </w:hyperlink>
      <w:r w:rsidRPr="004F4ABB">
        <w:rPr>
          <w:rStyle w:val="footnotemark"/>
        </w:rPr>
        <w:t xml:space="preserve"> </w:t>
      </w:r>
      <w:r w:rsidRPr="004F4ABB">
        <w:rPr>
          <w:rStyle w:val="footnotemark"/>
          <w:u w:val="single" w:color="0078D4"/>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86EDA" w14:textId="77777777" w:rsidR="00AA004D" w:rsidRDefault="00AA004D" w:rsidP="00E71D77">
    <w:pPr>
      <w:pStyle w:val="Header"/>
      <w:tabs>
        <w:tab w:val="left" w:pos="2835"/>
      </w:tabs>
    </w:pPr>
    <w:r>
      <w:rPr>
        <w:noProof/>
        <w:lang w:eastAsia="en-GB"/>
      </w:rPr>
      <w:drawing>
        <wp:anchor distT="0" distB="0" distL="114300" distR="114300" simplePos="0" relativeHeight="251667968" behindDoc="1" locked="0" layoutInCell="1" allowOverlap="1" wp14:anchorId="15886EE2" wp14:editId="15886EE3">
          <wp:simplePos x="0" y="0"/>
          <wp:positionH relativeFrom="page">
            <wp:posOffset>0</wp:posOffset>
          </wp:positionH>
          <wp:positionV relativeFrom="page">
            <wp:posOffset>0</wp:posOffset>
          </wp:positionV>
          <wp:extent cx="7559675" cy="10692765"/>
          <wp:effectExtent l="0" t="0" r="9525" b="0"/>
          <wp:wrapNone/>
          <wp:docPr id="833138787" name="Picture 833138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mo_back page overground.png"/>
                  <pic:cNvPicPr/>
                </pic:nvPicPr>
                <pic:blipFill>
                  <a:blip r:embed="rId1">
                    <a:extLst>
                      <a:ext uri="{28A0092B-C50C-407E-A947-70E740481C1C}">
                        <a14:useLocalDpi xmlns:a14="http://schemas.microsoft.com/office/drawing/2010/main" val="0"/>
                      </a:ext>
                    </a:extLst>
                  </a:blip>
                  <a:stretch>
                    <a:fillRect/>
                  </a:stretch>
                </pic:blipFill>
                <pic:spPr>
                  <a:xfrm>
                    <a:off x="0" y="0"/>
                    <a:ext cx="7559675" cy="1069276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58752" behindDoc="1" locked="0" layoutInCell="1" allowOverlap="1" wp14:anchorId="15886EE4" wp14:editId="15886EE5">
          <wp:simplePos x="0" y="0"/>
          <wp:positionH relativeFrom="page">
            <wp:posOffset>0</wp:posOffset>
          </wp:positionH>
          <wp:positionV relativeFrom="page">
            <wp:posOffset>0</wp:posOffset>
          </wp:positionV>
          <wp:extent cx="7559675" cy="10692765"/>
          <wp:effectExtent l="0" t="0" r="0" b="0"/>
          <wp:wrapNone/>
          <wp:docPr id="1433873386" name="Picture 1433873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mo_inside spread overground.png"/>
                  <pic:cNvPicPr/>
                </pic:nvPicPr>
                <pic:blipFill>
                  <a:blip r:embed="rId2">
                    <a:extLst>
                      <a:ext uri="{28A0092B-C50C-407E-A947-70E740481C1C}">
                        <a14:useLocalDpi xmlns:a14="http://schemas.microsoft.com/office/drawing/2010/main" val="0"/>
                      </a:ext>
                    </a:extLst>
                  </a:blip>
                  <a:stretch>
                    <a:fillRect/>
                  </a:stretch>
                </pic:blipFill>
                <pic:spPr>
                  <a:xfrm>
                    <a:off x="0" y="0"/>
                    <a:ext cx="7559675" cy="10692765"/>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86EDC" w14:textId="77777777" w:rsidR="00AA004D" w:rsidRDefault="00AA004D">
    <w:pPr>
      <w:pStyle w:val="Header"/>
    </w:pPr>
    <w:r>
      <w:rPr>
        <w:noProof/>
        <w:lang w:eastAsia="en-GB"/>
      </w:rPr>
      <w:drawing>
        <wp:anchor distT="0" distB="0" distL="114300" distR="114300" simplePos="0" relativeHeight="251631104" behindDoc="1" locked="0" layoutInCell="1" allowOverlap="1" wp14:anchorId="15886EE8" wp14:editId="15886EE9">
          <wp:simplePos x="0" y="0"/>
          <wp:positionH relativeFrom="column">
            <wp:posOffset>-719329</wp:posOffset>
          </wp:positionH>
          <wp:positionV relativeFrom="paragraph">
            <wp:posOffset>-1090848</wp:posOffset>
          </wp:positionV>
          <wp:extent cx="7551277" cy="11329200"/>
          <wp:effectExtent l="0" t="0" r="0" b="5715"/>
          <wp:wrapNone/>
          <wp:docPr id="470319797" name="Picture 470319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001-16262.jpg"/>
                  <pic:cNvPicPr/>
                </pic:nvPicPr>
                <pic:blipFill>
                  <a:blip r:embed="rId1">
                    <a:extLst>
                      <a:ext uri="{28A0092B-C50C-407E-A947-70E740481C1C}">
                        <a14:useLocalDpi xmlns:a14="http://schemas.microsoft.com/office/drawing/2010/main" val="0"/>
                      </a:ext>
                    </a:extLst>
                  </a:blip>
                  <a:stretch>
                    <a:fillRect/>
                  </a:stretch>
                </pic:blipFill>
                <pic:spPr>
                  <a:xfrm>
                    <a:off x="0" y="0"/>
                    <a:ext cx="7551277" cy="11329200"/>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40320" behindDoc="1" locked="0" layoutInCell="1" allowOverlap="1" wp14:anchorId="15886EEA" wp14:editId="15886EEB">
          <wp:simplePos x="0" y="0"/>
          <wp:positionH relativeFrom="page">
            <wp:posOffset>0</wp:posOffset>
          </wp:positionH>
          <wp:positionV relativeFrom="page">
            <wp:posOffset>0</wp:posOffset>
          </wp:positionV>
          <wp:extent cx="7559656" cy="10693255"/>
          <wp:effectExtent l="0" t="0" r="10160" b="635"/>
          <wp:wrapNone/>
          <wp:docPr id="217236949" name="Picture 217236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mo_cover overground.png"/>
                  <pic:cNvPicPr/>
                </pic:nvPicPr>
                <pic:blipFill>
                  <a:blip r:embed="rId2">
                    <a:extLst>
                      <a:ext uri="{28A0092B-C50C-407E-A947-70E740481C1C}">
                        <a14:useLocalDpi xmlns:a14="http://schemas.microsoft.com/office/drawing/2010/main" val="0"/>
                      </a:ext>
                    </a:extLst>
                  </a:blip>
                  <a:stretch>
                    <a:fillRect/>
                  </a:stretch>
                </pic:blipFill>
                <pic:spPr>
                  <a:xfrm>
                    <a:off x="0" y="0"/>
                    <a:ext cx="7559656" cy="10693255"/>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CCABB0" w14:textId="06421443" w:rsidR="00B9019C" w:rsidRDefault="00B9019C" w:rsidP="00C84FB2">
    <w:pPr>
      <w:pStyle w:val="Header"/>
    </w:pPr>
    <w:r>
      <w:t>PCMF</w:t>
    </w:r>
    <w:r w:rsidR="00DD3FF4">
      <w:t>0153</w:t>
    </w:r>
    <w:r>
      <w:tab/>
    </w:r>
    <w:r w:rsidR="00701906" w:rsidRPr="00701906">
      <w:t>WRRR</w:t>
    </w:r>
    <w:r w:rsidR="00C84FB2">
      <w:t xml:space="preserve"> </w:t>
    </w:r>
    <w:r w:rsidR="00701906" w:rsidRPr="00701906">
      <w:t>ITT requirements</w:t>
    </w:r>
  </w:p>
  <w:p w14:paraId="15886EDD" w14:textId="6289AD5D" w:rsidR="00AA004D" w:rsidRDefault="00AA004D" w:rsidP="007F782C">
    <w:pPr>
      <w:pStyle w:val="Header"/>
      <w:tabs>
        <w:tab w:val="clear" w:pos="4320"/>
        <w:tab w:val="clear" w:pos="8640"/>
        <w:tab w:val="left" w:pos="1490"/>
      </w:tab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86EE0" w14:textId="77777777" w:rsidR="00AA004D" w:rsidRDefault="00AA004D" w:rsidP="00E71D77">
    <w:pPr>
      <w:pStyle w:val="Header"/>
      <w:tabs>
        <w:tab w:val="left" w:pos="2835"/>
      </w:tabs>
    </w:pPr>
    <w:r>
      <w:rPr>
        <w:noProof/>
        <w:lang w:eastAsia="en-GB"/>
      </w:rPr>
      <w:drawing>
        <wp:anchor distT="0" distB="0" distL="114300" distR="114300" simplePos="0" relativeHeight="251658242" behindDoc="1" locked="0" layoutInCell="1" allowOverlap="1" wp14:anchorId="15886EEE" wp14:editId="15886EEF">
          <wp:simplePos x="0" y="0"/>
          <wp:positionH relativeFrom="page">
            <wp:posOffset>183</wp:posOffset>
          </wp:positionH>
          <wp:positionV relativeFrom="page">
            <wp:posOffset>0</wp:posOffset>
          </wp:positionV>
          <wp:extent cx="7559309" cy="10692765"/>
          <wp:effectExtent l="0" t="0" r="1016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mo_back page overground.png"/>
                  <pic:cNvPicPr/>
                </pic:nvPicPr>
                <pic:blipFill>
                  <a:blip r:embed="rId1">
                    <a:extLst>
                      <a:ext uri="{28A0092B-C50C-407E-A947-70E740481C1C}">
                        <a14:useLocalDpi xmlns:a14="http://schemas.microsoft.com/office/drawing/2010/main" val="0"/>
                      </a:ext>
                    </a:extLst>
                  </a:blip>
                  <a:stretch>
                    <a:fillRect/>
                  </a:stretch>
                </pic:blipFill>
                <pic:spPr>
                  <a:xfrm>
                    <a:off x="0" y="0"/>
                    <a:ext cx="7559309" cy="1069276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024EF"/>
    <w:multiLevelType w:val="multilevel"/>
    <w:tmpl w:val="2BCE01DE"/>
    <w:lvl w:ilvl="0">
      <w:start w:val="3"/>
      <w:numFmt w:val="decimal"/>
      <w:lvlText w:val="%1."/>
      <w:lvlJc w:val="left"/>
      <w:pPr>
        <w:ind w:left="544"/>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904"/>
      </w:pPr>
      <w:rPr>
        <w:rFonts w:ascii="Arial" w:eastAsia="Arial" w:hAnsi="Arial" w:cs="Arial"/>
        <w:b w:val="0"/>
        <w:i w:val="0"/>
        <w:strike w:val="0"/>
        <w:dstrike w:val="0"/>
        <w:color w:val="000000"/>
        <w:sz w:val="24"/>
        <w:szCs w:val="24"/>
        <w:u w:val="none" w:color="000000"/>
        <w:bdr w:val="none" w:sz="0" w:space="0" w:color="auto"/>
        <w:shd w:val="clear" w:color="auto" w:fill="FFFF00"/>
        <w:vertAlign w:val="baseline"/>
      </w:rPr>
    </w:lvl>
    <w:lvl w:ilvl="2">
      <w:start w:val="1"/>
      <w:numFmt w:val="lowerRoman"/>
      <w:lvlText w:val="%3"/>
      <w:lvlJc w:val="left"/>
      <w:pPr>
        <w:ind w:left="1178"/>
      </w:pPr>
      <w:rPr>
        <w:rFonts w:ascii="Arial" w:eastAsia="Arial" w:hAnsi="Arial" w:cs="Arial"/>
        <w:b w:val="0"/>
        <w:i w:val="0"/>
        <w:strike w:val="0"/>
        <w:dstrike w:val="0"/>
        <w:color w:val="000000"/>
        <w:sz w:val="24"/>
        <w:szCs w:val="24"/>
        <w:u w:val="none" w:color="000000"/>
        <w:bdr w:val="none" w:sz="0" w:space="0" w:color="auto"/>
        <w:shd w:val="clear" w:color="auto" w:fill="FFFF00"/>
        <w:vertAlign w:val="baseline"/>
      </w:rPr>
    </w:lvl>
    <w:lvl w:ilvl="3">
      <w:start w:val="1"/>
      <w:numFmt w:val="decimal"/>
      <w:lvlText w:val="%4"/>
      <w:lvlJc w:val="left"/>
      <w:pPr>
        <w:ind w:left="1898"/>
      </w:pPr>
      <w:rPr>
        <w:rFonts w:ascii="Arial" w:eastAsia="Arial" w:hAnsi="Arial" w:cs="Arial"/>
        <w:b w:val="0"/>
        <w:i w:val="0"/>
        <w:strike w:val="0"/>
        <w:dstrike w:val="0"/>
        <w:color w:val="000000"/>
        <w:sz w:val="24"/>
        <w:szCs w:val="24"/>
        <w:u w:val="none" w:color="000000"/>
        <w:bdr w:val="none" w:sz="0" w:space="0" w:color="auto"/>
        <w:shd w:val="clear" w:color="auto" w:fill="FFFF00"/>
        <w:vertAlign w:val="baseline"/>
      </w:rPr>
    </w:lvl>
    <w:lvl w:ilvl="4">
      <w:start w:val="1"/>
      <w:numFmt w:val="lowerLetter"/>
      <w:lvlText w:val="%5"/>
      <w:lvlJc w:val="left"/>
      <w:pPr>
        <w:ind w:left="2618"/>
      </w:pPr>
      <w:rPr>
        <w:rFonts w:ascii="Arial" w:eastAsia="Arial" w:hAnsi="Arial" w:cs="Arial"/>
        <w:b w:val="0"/>
        <w:i w:val="0"/>
        <w:strike w:val="0"/>
        <w:dstrike w:val="0"/>
        <w:color w:val="000000"/>
        <w:sz w:val="24"/>
        <w:szCs w:val="24"/>
        <w:u w:val="none" w:color="000000"/>
        <w:bdr w:val="none" w:sz="0" w:space="0" w:color="auto"/>
        <w:shd w:val="clear" w:color="auto" w:fill="FFFF00"/>
        <w:vertAlign w:val="baseline"/>
      </w:rPr>
    </w:lvl>
    <w:lvl w:ilvl="5">
      <w:start w:val="1"/>
      <w:numFmt w:val="lowerRoman"/>
      <w:lvlText w:val="%6"/>
      <w:lvlJc w:val="left"/>
      <w:pPr>
        <w:ind w:left="3338"/>
      </w:pPr>
      <w:rPr>
        <w:rFonts w:ascii="Arial" w:eastAsia="Arial" w:hAnsi="Arial" w:cs="Arial"/>
        <w:b w:val="0"/>
        <w:i w:val="0"/>
        <w:strike w:val="0"/>
        <w:dstrike w:val="0"/>
        <w:color w:val="000000"/>
        <w:sz w:val="24"/>
        <w:szCs w:val="24"/>
        <w:u w:val="none" w:color="000000"/>
        <w:bdr w:val="none" w:sz="0" w:space="0" w:color="auto"/>
        <w:shd w:val="clear" w:color="auto" w:fill="FFFF00"/>
        <w:vertAlign w:val="baseline"/>
      </w:rPr>
    </w:lvl>
    <w:lvl w:ilvl="6">
      <w:start w:val="1"/>
      <w:numFmt w:val="decimal"/>
      <w:lvlText w:val="%7"/>
      <w:lvlJc w:val="left"/>
      <w:pPr>
        <w:ind w:left="4058"/>
      </w:pPr>
      <w:rPr>
        <w:rFonts w:ascii="Arial" w:eastAsia="Arial" w:hAnsi="Arial" w:cs="Arial"/>
        <w:b w:val="0"/>
        <w:i w:val="0"/>
        <w:strike w:val="0"/>
        <w:dstrike w:val="0"/>
        <w:color w:val="000000"/>
        <w:sz w:val="24"/>
        <w:szCs w:val="24"/>
        <w:u w:val="none" w:color="000000"/>
        <w:bdr w:val="none" w:sz="0" w:space="0" w:color="auto"/>
        <w:shd w:val="clear" w:color="auto" w:fill="FFFF00"/>
        <w:vertAlign w:val="baseline"/>
      </w:rPr>
    </w:lvl>
    <w:lvl w:ilvl="7">
      <w:start w:val="1"/>
      <w:numFmt w:val="lowerLetter"/>
      <w:lvlText w:val="%8"/>
      <w:lvlJc w:val="left"/>
      <w:pPr>
        <w:ind w:left="4778"/>
      </w:pPr>
      <w:rPr>
        <w:rFonts w:ascii="Arial" w:eastAsia="Arial" w:hAnsi="Arial" w:cs="Arial"/>
        <w:b w:val="0"/>
        <w:i w:val="0"/>
        <w:strike w:val="0"/>
        <w:dstrike w:val="0"/>
        <w:color w:val="000000"/>
        <w:sz w:val="24"/>
        <w:szCs w:val="24"/>
        <w:u w:val="none" w:color="000000"/>
        <w:bdr w:val="none" w:sz="0" w:space="0" w:color="auto"/>
        <w:shd w:val="clear" w:color="auto" w:fill="FFFF00"/>
        <w:vertAlign w:val="baseline"/>
      </w:rPr>
    </w:lvl>
    <w:lvl w:ilvl="8">
      <w:start w:val="1"/>
      <w:numFmt w:val="lowerRoman"/>
      <w:lvlText w:val="%9"/>
      <w:lvlJc w:val="left"/>
      <w:pPr>
        <w:ind w:left="5498"/>
      </w:pPr>
      <w:rPr>
        <w:rFonts w:ascii="Arial" w:eastAsia="Arial" w:hAnsi="Arial" w:cs="Arial"/>
        <w:b w:val="0"/>
        <w:i w:val="0"/>
        <w:strike w:val="0"/>
        <w:dstrike w:val="0"/>
        <w:color w:val="000000"/>
        <w:sz w:val="24"/>
        <w:szCs w:val="24"/>
        <w:u w:val="none" w:color="000000"/>
        <w:bdr w:val="none" w:sz="0" w:space="0" w:color="auto"/>
        <w:shd w:val="clear" w:color="auto" w:fill="FFFF00"/>
        <w:vertAlign w:val="baseline"/>
      </w:rPr>
    </w:lvl>
  </w:abstractNum>
  <w:abstractNum w:abstractNumId="1" w15:restartNumberingAfterBreak="0">
    <w:nsid w:val="06396D7A"/>
    <w:multiLevelType w:val="hybridMultilevel"/>
    <w:tmpl w:val="7F6E2BBC"/>
    <w:lvl w:ilvl="0" w:tplc="0809000F">
      <w:start w:val="1"/>
      <w:numFmt w:val="decimal"/>
      <w:lvlText w:val="%1."/>
      <w:lvlJc w:val="left"/>
      <w:pPr>
        <w:ind w:left="557" w:hanging="360"/>
      </w:pPr>
    </w:lvl>
    <w:lvl w:ilvl="1" w:tplc="08090019" w:tentative="1">
      <w:start w:val="1"/>
      <w:numFmt w:val="lowerLetter"/>
      <w:lvlText w:val="%2."/>
      <w:lvlJc w:val="left"/>
      <w:pPr>
        <w:ind w:left="1277" w:hanging="360"/>
      </w:pPr>
    </w:lvl>
    <w:lvl w:ilvl="2" w:tplc="0809001B" w:tentative="1">
      <w:start w:val="1"/>
      <w:numFmt w:val="lowerRoman"/>
      <w:lvlText w:val="%3."/>
      <w:lvlJc w:val="right"/>
      <w:pPr>
        <w:ind w:left="1997" w:hanging="180"/>
      </w:pPr>
    </w:lvl>
    <w:lvl w:ilvl="3" w:tplc="0809000F" w:tentative="1">
      <w:start w:val="1"/>
      <w:numFmt w:val="decimal"/>
      <w:lvlText w:val="%4."/>
      <w:lvlJc w:val="left"/>
      <w:pPr>
        <w:ind w:left="2717" w:hanging="360"/>
      </w:pPr>
    </w:lvl>
    <w:lvl w:ilvl="4" w:tplc="08090019" w:tentative="1">
      <w:start w:val="1"/>
      <w:numFmt w:val="lowerLetter"/>
      <w:lvlText w:val="%5."/>
      <w:lvlJc w:val="left"/>
      <w:pPr>
        <w:ind w:left="3437" w:hanging="360"/>
      </w:pPr>
    </w:lvl>
    <w:lvl w:ilvl="5" w:tplc="0809001B" w:tentative="1">
      <w:start w:val="1"/>
      <w:numFmt w:val="lowerRoman"/>
      <w:lvlText w:val="%6."/>
      <w:lvlJc w:val="right"/>
      <w:pPr>
        <w:ind w:left="4157" w:hanging="180"/>
      </w:pPr>
    </w:lvl>
    <w:lvl w:ilvl="6" w:tplc="0809000F" w:tentative="1">
      <w:start w:val="1"/>
      <w:numFmt w:val="decimal"/>
      <w:lvlText w:val="%7."/>
      <w:lvlJc w:val="left"/>
      <w:pPr>
        <w:ind w:left="4877" w:hanging="360"/>
      </w:pPr>
    </w:lvl>
    <w:lvl w:ilvl="7" w:tplc="08090019" w:tentative="1">
      <w:start w:val="1"/>
      <w:numFmt w:val="lowerLetter"/>
      <w:lvlText w:val="%8."/>
      <w:lvlJc w:val="left"/>
      <w:pPr>
        <w:ind w:left="5597" w:hanging="360"/>
      </w:pPr>
    </w:lvl>
    <w:lvl w:ilvl="8" w:tplc="0809001B" w:tentative="1">
      <w:start w:val="1"/>
      <w:numFmt w:val="lowerRoman"/>
      <w:lvlText w:val="%9."/>
      <w:lvlJc w:val="right"/>
      <w:pPr>
        <w:ind w:left="6317" w:hanging="180"/>
      </w:pPr>
    </w:lvl>
  </w:abstractNum>
  <w:abstractNum w:abstractNumId="2" w15:restartNumberingAfterBreak="0">
    <w:nsid w:val="0769694C"/>
    <w:multiLevelType w:val="hybridMultilevel"/>
    <w:tmpl w:val="CA94167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15:restartNumberingAfterBreak="0">
    <w:nsid w:val="078517A1"/>
    <w:multiLevelType w:val="hybridMultilevel"/>
    <w:tmpl w:val="72E63DF4"/>
    <w:lvl w:ilvl="0" w:tplc="C8226C7C">
      <w:start w:val="1"/>
      <w:numFmt w:val="decimal"/>
      <w:pStyle w:val="Heading10"/>
      <w:lvlText w:val="%1."/>
      <w:lvlJc w:val="left"/>
      <w:pPr>
        <w:ind w:left="720" w:hanging="360"/>
      </w:pPr>
      <w:rPr>
        <w:rFonts w:hint="default"/>
        <w:sz w:val="24"/>
        <w:szCs w:val="24"/>
      </w:rPr>
    </w:lvl>
    <w:lvl w:ilvl="1" w:tplc="08090015">
      <w:start w:val="1"/>
      <w:numFmt w:val="upperLetter"/>
      <w:lvlText w:val="%2."/>
      <w:lvlJc w:val="left"/>
      <w:pPr>
        <w:ind w:left="1080" w:hanging="360"/>
      </w:pPr>
    </w:lvl>
    <w:lvl w:ilvl="2" w:tplc="D3F4CE6E">
      <w:numFmt w:val="bullet"/>
      <w:pStyle w:val="Bullets"/>
      <w:lvlText w:val="•"/>
      <w:lvlJc w:val="left"/>
      <w:pPr>
        <w:ind w:left="2340" w:hanging="360"/>
      </w:pPr>
      <w:rPr>
        <w:rFonts w:ascii="NJFont Book" w:eastAsiaTheme="minorEastAsia" w:hAnsi="NJFont Book" w:cstheme="minorBidi"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537A07"/>
    <w:multiLevelType w:val="multilevel"/>
    <w:tmpl w:val="4D90093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bullet"/>
      <w:lvlText w:val=""/>
      <w:lvlJc w:val="left"/>
      <w:pPr>
        <w:ind w:left="1440" w:hanging="360"/>
      </w:pPr>
      <w:rPr>
        <w:rFonts w:ascii="Symbol" w:hAnsi="Symbol"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CC062D5"/>
    <w:multiLevelType w:val="hybridMultilevel"/>
    <w:tmpl w:val="7CA08740"/>
    <w:lvl w:ilvl="0" w:tplc="F4528742">
      <w:start w:val="16"/>
      <w:numFmt w:val="bullet"/>
      <w:lvlText w:val="-"/>
      <w:lvlJc w:val="left"/>
      <w:pPr>
        <w:ind w:left="1080" w:hanging="360"/>
      </w:pPr>
      <w:rPr>
        <w:rFonts w:ascii="NJFont Book" w:eastAsiaTheme="minorEastAsia" w:hAnsi="NJFont Book" w:cstheme="minorBid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176D5BFA"/>
    <w:multiLevelType w:val="hybridMultilevel"/>
    <w:tmpl w:val="91EEF8D8"/>
    <w:lvl w:ilvl="0" w:tplc="1C7648D2">
      <w:start w:val="1"/>
      <w:numFmt w:val="bullet"/>
      <w:lvlText w:val="•"/>
      <w:lvlJc w:val="left"/>
      <w:pPr>
        <w:tabs>
          <w:tab w:val="num" w:pos="1080"/>
        </w:tabs>
        <w:ind w:left="1080" w:hanging="360"/>
      </w:pPr>
      <w:rPr>
        <w:rFonts w:ascii="Arial,Sans-Serif" w:hAnsi="Arial,Sans-Serif" w:hint="default"/>
      </w:rPr>
    </w:lvl>
    <w:lvl w:ilvl="1" w:tplc="385C9278" w:tentative="1">
      <w:start w:val="1"/>
      <w:numFmt w:val="bullet"/>
      <w:lvlText w:val="•"/>
      <w:lvlJc w:val="left"/>
      <w:pPr>
        <w:tabs>
          <w:tab w:val="num" w:pos="1800"/>
        </w:tabs>
        <w:ind w:left="1800" w:hanging="360"/>
      </w:pPr>
      <w:rPr>
        <w:rFonts w:ascii="Arial,Sans-Serif" w:hAnsi="Arial,Sans-Serif" w:hint="default"/>
      </w:rPr>
    </w:lvl>
    <w:lvl w:ilvl="2" w:tplc="A9709E0C" w:tentative="1">
      <w:start w:val="1"/>
      <w:numFmt w:val="bullet"/>
      <w:lvlText w:val="•"/>
      <w:lvlJc w:val="left"/>
      <w:pPr>
        <w:tabs>
          <w:tab w:val="num" w:pos="2520"/>
        </w:tabs>
        <w:ind w:left="2520" w:hanging="360"/>
      </w:pPr>
      <w:rPr>
        <w:rFonts w:ascii="Arial,Sans-Serif" w:hAnsi="Arial,Sans-Serif" w:hint="default"/>
      </w:rPr>
    </w:lvl>
    <w:lvl w:ilvl="3" w:tplc="BE763266" w:tentative="1">
      <w:start w:val="1"/>
      <w:numFmt w:val="bullet"/>
      <w:lvlText w:val="•"/>
      <w:lvlJc w:val="left"/>
      <w:pPr>
        <w:tabs>
          <w:tab w:val="num" w:pos="3240"/>
        </w:tabs>
        <w:ind w:left="3240" w:hanging="360"/>
      </w:pPr>
      <w:rPr>
        <w:rFonts w:ascii="Arial,Sans-Serif" w:hAnsi="Arial,Sans-Serif" w:hint="default"/>
      </w:rPr>
    </w:lvl>
    <w:lvl w:ilvl="4" w:tplc="EC3E8F5C" w:tentative="1">
      <w:start w:val="1"/>
      <w:numFmt w:val="bullet"/>
      <w:lvlText w:val="•"/>
      <w:lvlJc w:val="left"/>
      <w:pPr>
        <w:tabs>
          <w:tab w:val="num" w:pos="3960"/>
        </w:tabs>
        <w:ind w:left="3960" w:hanging="360"/>
      </w:pPr>
      <w:rPr>
        <w:rFonts w:ascii="Arial,Sans-Serif" w:hAnsi="Arial,Sans-Serif" w:hint="default"/>
      </w:rPr>
    </w:lvl>
    <w:lvl w:ilvl="5" w:tplc="3F9CCD48" w:tentative="1">
      <w:start w:val="1"/>
      <w:numFmt w:val="bullet"/>
      <w:lvlText w:val="•"/>
      <w:lvlJc w:val="left"/>
      <w:pPr>
        <w:tabs>
          <w:tab w:val="num" w:pos="4680"/>
        </w:tabs>
        <w:ind w:left="4680" w:hanging="360"/>
      </w:pPr>
      <w:rPr>
        <w:rFonts w:ascii="Arial,Sans-Serif" w:hAnsi="Arial,Sans-Serif" w:hint="default"/>
      </w:rPr>
    </w:lvl>
    <w:lvl w:ilvl="6" w:tplc="DFEE6AE6" w:tentative="1">
      <w:start w:val="1"/>
      <w:numFmt w:val="bullet"/>
      <w:lvlText w:val="•"/>
      <w:lvlJc w:val="left"/>
      <w:pPr>
        <w:tabs>
          <w:tab w:val="num" w:pos="5400"/>
        </w:tabs>
        <w:ind w:left="5400" w:hanging="360"/>
      </w:pPr>
      <w:rPr>
        <w:rFonts w:ascii="Arial,Sans-Serif" w:hAnsi="Arial,Sans-Serif" w:hint="default"/>
      </w:rPr>
    </w:lvl>
    <w:lvl w:ilvl="7" w:tplc="927409B0" w:tentative="1">
      <w:start w:val="1"/>
      <w:numFmt w:val="bullet"/>
      <w:lvlText w:val="•"/>
      <w:lvlJc w:val="left"/>
      <w:pPr>
        <w:tabs>
          <w:tab w:val="num" w:pos="6120"/>
        </w:tabs>
        <w:ind w:left="6120" w:hanging="360"/>
      </w:pPr>
      <w:rPr>
        <w:rFonts w:ascii="Arial,Sans-Serif" w:hAnsi="Arial,Sans-Serif" w:hint="default"/>
      </w:rPr>
    </w:lvl>
    <w:lvl w:ilvl="8" w:tplc="1C2C165E" w:tentative="1">
      <w:start w:val="1"/>
      <w:numFmt w:val="bullet"/>
      <w:lvlText w:val="•"/>
      <w:lvlJc w:val="left"/>
      <w:pPr>
        <w:tabs>
          <w:tab w:val="num" w:pos="6840"/>
        </w:tabs>
        <w:ind w:left="6840" w:hanging="360"/>
      </w:pPr>
      <w:rPr>
        <w:rFonts w:ascii="Arial,Sans-Serif" w:hAnsi="Arial,Sans-Serif" w:hint="default"/>
      </w:rPr>
    </w:lvl>
  </w:abstractNum>
  <w:abstractNum w:abstractNumId="7" w15:restartNumberingAfterBreak="0">
    <w:nsid w:val="1A0608B4"/>
    <w:multiLevelType w:val="hybridMultilevel"/>
    <w:tmpl w:val="B534147C"/>
    <w:lvl w:ilvl="0" w:tplc="FFFFFFFF">
      <w:start w:val="1"/>
      <w:numFmt w:val="bullet"/>
      <w:lvlText w:val="o"/>
      <w:lvlJc w:val="left"/>
      <w:pPr>
        <w:tabs>
          <w:tab w:val="num" w:pos="720"/>
        </w:tabs>
        <w:ind w:left="720" w:hanging="360"/>
      </w:pPr>
      <w:rPr>
        <w:rFonts w:ascii="Courier New" w:hAnsi="Courier New" w:hint="default"/>
      </w:rPr>
    </w:lvl>
    <w:lvl w:ilvl="1" w:tplc="08090001">
      <w:start w:val="1"/>
      <w:numFmt w:val="bullet"/>
      <w:lvlText w:val=""/>
      <w:lvlJc w:val="left"/>
      <w:pPr>
        <w:ind w:left="1080" w:hanging="360"/>
      </w:pPr>
      <w:rPr>
        <w:rFonts w:ascii="Symbol" w:hAnsi="Symbol" w:hint="default"/>
      </w:rPr>
    </w:lvl>
    <w:lvl w:ilvl="2" w:tplc="FFFFFFFF" w:tentative="1">
      <w:start w:val="1"/>
      <w:numFmt w:val="bullet"/>
      <w:lvlText w:val="o"/>
      <w:lvlJc w:val="left"/>
      <w:pPr>
        <w:tabs>
          <w:tab w:val="num" w:pos="2160"/>
        </w:tabs>
        <w:ind w:left="2160" w:hanging="360"/>
      </w:pPr>
      <w:rPr>
        <w:rFonts w:ascii="Courier New" w:hAnsi="Courier New" w:hint="default"/>
      </w:rPr>
    </w:lvl>
    <w:lvl w:ilvl="3" w:tplc="FFFFFFFF" w:tentative="1">
      <w:start w:val="1"/>
      <w:numFmt w:val="bullet"/>
      <w:lvlText w:val="o"/>
      <w:lvlJc w:val="left"/>
      <w:pPr>
        <w:tabs>
          <w:tab w:val="num" w:pos="2880"/>
        </w:tabs>
        <w:ind w:left="2880" w:hanging="360"/>
      </w:pPr>
      <w:rPr>
        <w:rFonts w:ascii="Courier New" w:hAnsi="Courier New"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o"/>
      <w:lvlJc w:val="left"/>
      <w:pPr>
        <w:tabs>
          <w:tab w:val="num" w:pos="4320"/>
        </w:tabs>
        <w:ind w:left="4320" w:hanging="360"/>
      </w:pPr>
      <w:rPr>
        <w:rFonts w:ascii="Courier New" w:hAnsi="Courier New" w:hint="default"/>
      </w:rPr>
    </w:lvl>
    <w:lvl w:ilvl="6" w:tplc="FFFFFFFF" w:tentative="1">
      <w:start w:val="1"/>
      <w:numFmt w:val="bullet"/>
      <w:lvlText w:val="o"/>
      <w:lvlJc w:val="left"/>
      <w:pPr>
        <w:tabs>
          <w:tab w:val="num" w:pos="5040"/>
        </w:tabs>
        <w:ind w:left="5040" w:hanging="360"/>
      </w:pPr>
      <w:rPr>
        <w:rFonts w:ascii="Courier New" w:hAnsi="Courier New"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o"/>
      <w:lvlJc w:val="left"/>
      <w:pPr>
        <w:tabs>
          <w:tab w:val="num" w:pos="6480"/>
        </w:tabs>
        <w:ind w:left="6480" w:hanging="360"/>
      </w:pPr>
      <w:rPr>
        <w:rFonts w:ascii="Courier New" w:hAnsi="Courier New" w:hint="default"/>
      </w:rPr>
    </w:lvl>
  </w:abstractNum>
  <w:abstractNum w:abstractNumId="8" w15:restartNumberingAfterBreak="0">
    <w:nsid w:val="22CA4E66"/>
    <w:multiLevelType w:val="multilevel"/>
    <w:tmpl w:val="A5DC836E"/>
    <w:lvl w:ilvl="0">
      <w:start w:val="5"/>
      <w:numFmt w:val="decimal"/>
      <w:lvlText w:val="%1."/>
      <w:lvlJc w:val="left"/>
      <w:pPr>
        <w:ind w:left="544"/>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91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start w:val="1"/>
      <w:numFmt w:val="decimal"/>
      <w:lvlText w:val="%1.%2.%3"/>
      <w:lvlJc w:val="left"/>
      <w:pPr>
        <w:ind w:left="162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90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62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34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06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78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50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2A204630"/>
    <w:multiLevelType w:val="multilevel"/>
    <w:tmpl w:val="EC02921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B1C157B"/>
    <w:multiLevelType w:val="multilevel"/>
    <w:tmpl w:val="B99634CE"/>
    <w:lvl w:ilvl="0">
      <w:start w:val="1"/>
      <w:numFmt w:val="decimal"/>
      <w:lvlText w:val="%1."/>
      <w:lvlJc w:val="left"/>
      <w:pPr>
        <w:ind w:left="360" w:hanging="360"/>
      </w:pPr>
      <w:rPr>
        <w:rFonts w:hint="default"/>
      </w:rPr>
    </w:lvl>
    <w:lvl w:ilvl="1">
      <w:start w:val="1"/>
      <w:numFmt w:val="decimal"/>
      <w:pStyle w:val="Questions"/>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E105DEB"/>
    <w:multiLevelType w:val="hybridMultilevel"/>
    <w:tmpl w:val="D4E4B772"/>
    <w:lvl w:ilvl="0" w:tplc="08090015">
      <w:start w:val="1"/>
      <w:numFmt w:val="upp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 w15:restartNumberingAfterBreak="0">
    <w:nsid w:val="45272E97"/>
    <w:multiLevelType w:val="hybridMultilevel"/>
    <w:tmpl w:val="569AE8DA"/>
    <w:lvl w:ilvl="0" w:tplc="08090001">
      <w:start w:val="1"/>
      <w:numFmt w:val="bullet"/>
      <w:lvlText w:val=""/>
      <w:lvlJc w:val="left"/>
      <w:pPr>
        <w:tabs>
          <w:tab w:val="num" w:pos="1080"/>
        </w:tabs>
        <w:ind w:left="1080" w:hanging="360"/>
      </w:pPr>
      <w:rPr>
        <w:rFonts w:ascii="Symbol" w:hAnsi="Symbol" w:hint="default"/>
      </w:rPr>
    </w:lvl>
    <w:lvl w:ilvl="1" w:tplc="FFFFFFFF" w:tentative="1">
      <w:start w:val="1"/>
      <w:numFmt w:val="bullet"/>
      <w:lvlText w:val=""/>
      <w:lvlJc w:val="left"/>
      <w:pPr>
        <w:tabs>
          <w:tab w:val="num" w:pos="1800"/>
        </w:tabs>
        <w:ind w:left="1800" w:hanging="360"/>
      </w:pPr>
      <w:rPr>
        <w:rFonts w:ascii="Wingdings" w:hAnsi="Wingdings"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Wingdings" w:hAnsi="Wingdings" w:hint="default"/>
      </w:rPr>
    </w:lvl>
    <w:lvl w:ilvl="4" w:tplc="FFFFFFFF" w:tentative="1">
      <w:start w:val="1"/>
      <w:numFmt w:val="bullet"/>
      <w:lvlText w:val=""/>
      <w:lvlJc w:val="left"/>
      <w:pPr>
        <w:tabs>
          <w:tab w:val="num" w:pos="3960"/>
        </w:tabs>
        <w:ind w:left="3960" w:hanging="360"/>
      </w:pPr>
      <w:rPr>
        <w:rFonts w:ascii="Wingdings" w:hAnsi="Wingdings"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Wingdings" w:hAnsi="Wingdings" w:hint="default"/>
      </w:rPr>
    </w:lvl>
    <w:lvl w:ilvl="7" w:tplc="FFFFFFFF" w:tentative="1">
      <w:start w:val="1"/>
      <w:numFmt w:val="bullet"/>
      <w:lvlText w:val=""/>
      <w:lvlJc w:val="left"/>
      <w:pPr>
        <w:tabs>
          <w:tab w:val="num" w:pos="6120"/>
        </w:tabs>
        <w:ind w:left="6120" w:hanging="360"/>
      </w:pPr>
      <w:rPr>
        <w:rFonts w:ascii="Wingdings" w:hAnsi="Wingdings"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50482676"/>
    <w:multiLevelType w:val="hybridMultilevel"/>
    <w:tmpl w:val="5CD4BF64"/>
    <w:lvl w:ilvl="0" w:tplc="F4528742">
      <w:start w:val="16"/>
      <w:numFmt w:val="bullet"/>
      <w:lvlText w:val="-"/>
      <w:lvlJc w:val="left"/>
      <w:pPr>
        <w:ind w:left="1080" w:hanging="360"/>
      </w:pPr>
      <w:rPr>
        <w:rFonts w:ascii="NJFont Book" w:eastAsiaTheme="minorEastAsia" w:hAnsi="NJFont Book" w:cstheme="minorBid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 w15:restartNumberingAfterBreak="0">
    <w:nsid w:val="525D73B2"/>
    <w:multiLevelType w:val="hybridMultilevel"/>
    <w:tmpl w:val="7C02E4EA"/>
    <w:lvl w:ilvl="0" w:tplc="0809000F">
      <w:start w:val="1"/>
      <w:numFmt w:val="decimal"/>
      <w:lvlText w:val="%1."/>
      <w:lvlJc w:val="left"/>
      <w:pPr>
        <w:ind w:left="917" w:hanging="360"/>
      </w:pPr>
    </w:lvl>
    <w:lvl w:ilvl="1" w:tplc="08090019" w:tentative="1">
      <w:start w:val="1"/>
      <w:numFmt w:val="lowerLetter"/>
      <w:lvlText w:val="%2."/>
      <w:lvlJc w:val="left"/>
      <w:pPr>
        <w:ind w:left="1637" w:hanging="360"/>
      </w:pPr>
    </w:lvl>
    <w:lvl w:ilvl="2" w:tplc="0809001B" w:tentative="1">
      <w:start w:val="1"/>
      <w:numFmt w:val="lowerRoman"/>
      <w:lvlText w:val="%3."/>
      <w:lvlJc w:val="right"/>
      <w:pPr>
        <w:ind w:left="2357" w:hanging="180"/>
      </w:pPr>
    </w:lvl>
    <w:lvl w:ilvl="3" w:tplc="0809000F" w:tentative="1">
      <w:start w:val="1"/>
      <w:numFmt w:val="decimal"/>
      <w:lvlText w:val="%4."/>
      <w:lvlJc w:val="left"/>
      <w:pPr>
        <w:ind w:left="3077" w:hanging="360"/>
      </w:pPr>
    </w:lvl>
    <w:lvl w:ilvl="4" w:tplc="08090019" w:tentative="1">
      <w:start w:val="1"/>
      <w:numFmt w:val="lowerLetter"/>
      <w:lvlText w:val="%5."/>
      <w:lvlJc w:val="left"/>
      <w:pPr>
        <w:ind w:left="3797" w:hanging="360"/>
      </w:pPr>
    </w:lvl>
    <w:lvl w:ilvl="5" w:tplc="0809001B" w:tentative="1">
      <w:start w:val="1"/>
      <w:numFmt w:val="lowerRoman"/>
      <w:lvlText w:val="%6."/>
      <w:lvlJc w:val="right"/>
      <w:pPr>
        <w:ind w:left="4517" w:hanging="180"/>
      </w:pPr>
    </w:lvl>
    <w:lvl w:ilvl="6" w:tplc="0809000F" w:tentative="1">
      <w:start w:val="1"/>
      <w:numFmt w:val="decimal"/>
      <w:lvlText w:val="%7."/>
      <w:lvlJc w:val="left"/>
      <w:pPr>
        <w:ind w:left="5237" w:hanging="360"/>
      </w:pPr>
    </w:lvl>
    <w:lvl w:ilvl="7" w:tplc="08090019" w:tentative="1">
      <w:start w:val="1"/>
      <w:numFmt w:val="lowerLetter"/>
      <w:lvlText w:val="%8."/>
      <w:lvlJc w:val="left"/>
      <w:pPr>
        <w:ind w:left="5957" w:hanging="360"/>
      </w:pPr>
    </w:lvl>
    <w:lvl w:ilvl="8" w:tplc="0809001B" w:tentative="1">
      <w:start w:val="1"/>
      <w:numFmt w:val="lowerRoman"/>
      <w:lvlText w:val="%9."/>
      <w:lvlJc w:val="right"/>
      <w:pPr>
        <w:ind w:left="6677" w:hanging="180"/>
      </w:pPr>
    </w:lvl>
  </w:abstractNum>
  <w:abstractNum w:abstractNumId="15" w15:restartNumberingAfterBreak="0">
    <w:nsid w:val="534244D9"/>
    <w:multiLevelType w:val="hybridMultilevel"/>
    <w:tmpl w:val="1B6A06EE"/>
    <w:lvl w:ilvl="0" w:tplc="1820C3E2">
      <w:start w:val="1"/>
      <w:numFmt w:val="bullet"/>
      <w:lvlText w:val="•"/>
      <w:lvlJc w:val="left"/>
      <w:pPr>
        <w:ind w:left="126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9183F88">
      <w:start w:val="1"/>
      <w:numFmt w:val="bullet"/>
      <w:lvlText w:val="o"/>
      <w:lvlJc w:val="left"/>
      <w:pPr>
        <w:ind w:left="190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B6A69F6">
      <w:start w:val="1"/>
      <w:numFmt w:val="bullet"/>
      <w:lvlText w:val="▪"/>
      <w:lvlJc w:val="left"/>
      <w:pPr>
        <w:ind w:left="262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500C858">
      <w:start w:val="1"/>
      <w:numFmt w:val="bullet"/>
      <w:lvlText w:val="•"/>
      <w:lvlJc w:val="left"/>
      <w:pPr>
        <w:ind w:left="334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81482798">
      <w:start w:val="1"/>
      <w:numFmt w:val="bullet"/>
      <w:lvlText w:val="o"/>
      <w:lvlJc w:val="left"/>
      <w:pPr>
        <w:ind w:left="406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37C2F3E">
      <w:start w:val="1"/>
      <w:numFmt w:val="bullet"/>
      <w:lvlText w:val="▪"/>
      <w:lvlJc w:val="left"/>
      <w:pPr>
        <w:ind w:left="478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C58BFB6">
      <w:start w:val="1"/>
      <w:numFmt w:val="bullet"/>
      <w:lvlText w:val="•"/>
      <w:lvlJc w:val="left"/>
      <w:pPr>
        <w:ind w:left="550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25C7FD6">
      <w:start w:val="1"/>
      <w:numFmt w:val="bullet"/>
      <w:lvlText w:val="o"/>
      <w:lvlJc w:val="left"/>
      <w:pPr>
        <w:ind w:left="622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9E689EF4">
      <w:start w:val="1"/>
      <w:numFmt w:val="bullet"/>
      <w:lvlText w:val="▪"/>
      <w:lvlJc w:val="left"/>
      <w:pPr>
        <w:ind w:left="694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537E4B35"/>
    <w:multiLevelType w:val="hybridMultilevel"/>
    <w:tmpl w:val="08420652"/>
    <w:lvl w:ilvl="0" w:tplc="BD4C931A">
      <w:start w:val="1"/>
      <w:numFmt w:val="decimal"/>
      <w:pStyle w:val="NoSpacing"/>
      <w:lvlText w:val="Q%1."/>
      <w:lvlJc w:val="left"/>
      <w:pPr>
        <w:ind w:left="644"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880747F"/>
    <w:multiLevelType w:val="hybridMultilevel"/>
    <w:tmpl w:val="1DFC9218"/>
    <w:lvl w:ilvl="0" w:tplc="C74EA82C">
      <w:start w:val="2"/>
      <w:numFmt w:val="bullet"/>
      <w:lvlText w:val="-"/>
      <w:lvlJc w:val="left"/>
      <w:pPr>
        <w:ind w:left="360" w:hanging="360"/>
      </w:pPr>
      <w:rPr>
        <w:rFonts w:ascii="Arial" w:eastAsiaTheme="minorHAnsi" w:hAnsi="Aria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588D5EF8"/>
    <w:multiLevelType w:val="hybridMultilevel"/>
    <w:tmpl w:val="352400A4"/>
    <w:lvl w:ilvl="0" w:tplc="F4528742">
      <w:start w:val="16"/>
      <w:numFmt w:val="bullet"/>
      <w:lvlText w:val="-"/>
      <w:lvlJc w:val="left"/>
      <w:pPr>
        <w:ind w:left="1077" w:hanging="360"/>
      </w:pPr>
      <w:rPr>
        <w:rFonts w:ascii="NJFont Book" w:eastAsiaTheme="minorEastAsia" w:hAnsi="NJFont Book" w:cstheme="minorBidi"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9" w15:restartNumberingAfterBreak="0">
    <w:nsid w:val="5A4010A0"/>
    <w:multiLevelType w:val="hybridMultilevel"/>
    <w:tmpl w:val="1910BDD6"/>
    <w:lvl w:ilvl="0" w:tplc="08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0" w15:restartNumberingAfterBreak="0">
    <w:nsid w:val="5BE477AD"/>
    <w:multiLevelType w:val="hybridMultilevel"/>
    <w:tmpl w:val="F634AEF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E9C516A"/>
    <w:multiLevelType w:val="multilevel"/>
    <w:tmpl w:val="4BA2DA66"/>
    <w:lvl w:ilvl="0">
      <w:start w:val="2"/>
      <w:numFmt w:val="decimal"/>
      <w:lvlText w:val="%1"/>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start w:val="3"/>
      <w:numFmt w:val="decimal"/>
      <w:lvlText w:val="%1.%2"/>
      <w:lvlJc w:val="left"/>
      <w:pPr>
        <w:ind w:left="7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start w:val="1"/>
      <w:numFmt w:val="decimal"/>
      <w:lvlRestart w:val="0"/>
      <w:lvlText w:val="%1.%2.%3"/>
      <w:lvlJc w:val="left"/>
      <w:pPr>
        <w:ind w:left="1624"/>
      </w:pPr>
      <w:rPr>
        <w:rFonts w:ascii="NJFont Book" w:eastAsia="Arial" w:hAnsi="NJFont Book" w:cs="Arial" w:hint="default"/>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90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62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34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06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78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50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5FAD3A6A"/>
    <w:multiLevelType w:val="hybridMultilevel"/>
    <w:tmpl w:val="75804860"/>
    <w:lvl w:ilvl="0" w:tplc="0809000F">
      <w:start w:val="1"/>
      <w:numFmt w:val="decimal"/>
      <w:lvlText w:val="%1."/>
      <w:lvlJc w:val="left"/>
      <w:pPr>
        <w:ind w:left="1800" w:hanging="360"/>
      </w:p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3" w15:restartNumberingAfterBreak="0">
    <w:nsid w:val="630462DF"/>
    <w:multiLevelType w:val="hybridMultilevel"/>
    <w:tmpl w:val="BBD6AF7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086250C"/>
    <w:multiLevelType w:val="hybridMultilevel"/>
    <w:tmpl w:val="FC864020"/>
    <w:lvl w:ilvl="0" w:tplc="0809000F">
      <w:start w:val="1"/>
      <w:numFmt w:val="decimal"/>
      <w:lvlText w:val="%1."/>
      <w:lvlJc w:val="left"/>
      <w:pPr>
        <w:ind w:left="974" w:hanging="360"/>
      </w:pPr>
    </w:lvl>
    <w:lvl w:ilvl="1" w:tplc="08090019" w:tentative="1">
      <w:start w:val="1"/>
      <w:numFmt w:val="lowerLetter"/>
      <w:lvlText w:val="%2."/>
      <w:lvlJc w:val="left"/>
      <w:pPr>
        <w:ind w:left="1694" w:hanging="360"/>
      </w:pPr>
    </w:lvl>
    <w:lvl w:ilvl="2" w:tplc="0809001B" w:tentative="1">
      <w:start w:val="1"/>
      <w:numFmt w:val="lowerRoman"/>
      <w:lvlText w:val="%3."/>
      <w:lvlJc w:val="right"/>
      <w:pPr>
        <w:ind w:left="2414" w:hanging="180"/>
      </w:pPr>
    </w:lvl>
    <w:lvl w:ilvl="3" w:tplc="0809000F" w:tentative="1">
      <w:start w:val="1"/>
      <w:numFmt w:val="decimal"/>
      <w:lvlText w:val="%4."/>
      <w:lvlJc w:val="left"/>
      <w:pPr>
        <w:ind w:left="3134" w:hanging="360"/>
      </w:pPr>
    </w:lvl>
    <w:lvl w:ilvl="4" w:tplc="08090019" w:tentative="1">
      <w:start w:val="1"/>
      <w:numFmt w:val="lowerLetter"/>
      <w:lvlText w:val="%5."/>
      <w:lvlJc w:val="left"/>
      <w:pPr>
        <w:ind w:left="3854" w:hanging="360"/>
      </w:pPr>
    </w:lvl>
    <w:lvl w:ilvl="5" w:tplc="0809001B" w:tentative="1">
      <w:start w:val="1"/>
      <w:numFmt w:val="lowerRoman"/>
      <w:lvlText w:val="%6."/>
      <w:lvlJc w:val="right"/>
      <w:pPr>
        <w:ind w:left="4574" w:hanging="180"/>
      </w:pPr>
    </w:lvl>
    <w:lvl w:ilvl="6" w:tplc="0809000F" w:tentative="1">
      <w:start w:val="1"/>
      <w:numFmt w:val="decimal"/>
      <w:lvlText w:val="%7."/>
      <w:lvlJc w:val="left"/>
      <w:pPr>
        <w:ind w:left="5294" w:hanging="360"/>
      </w:pPr>
    </w:lvl>
    <w:lvl w:ilvl="7" w:tplc="08090019" w:tentative="1">
      <w:start w:val="1"/>
      <w:numFmt w:val="lowerLetter"/>
      <w:lvlText w:val="%8."/>
      <w:lvlJc w:val="left"/>
      <w:pPr>
        <w:ind w:left="6014" w:hanging="360"/>
      </w:pPr>
    </w:lvl>
    <w:lvl w:ilvl="8" w:tplc="0809001B" w:tentative="1">
      <w:start w:val="1"/>
      <w:numFmt w:val="lowerRoman"/>
      <w:lvlText w:val="%9."/>
      <w:lvlJc w:val="right"/>
      <w:pPr>
        <w:ind w:left="6734" w:hanging="180"/>
      </w:pPr>
    </w:lvl>
  </w:abstractNum>
  <w:abstractNum w:abstractNumId="25" w15:restartNumberingAfterBreak="0">
    <w:nsid w:val="7A461CBA"/>
    <w:multiLevelType w:val="hybridMultilevel"/>
    <w:tmpl w:val="32728984"/>
    <w:lvl w:ilvl="0" w:tplc="E96EDE2A">
      <w:start w:val="1"/>
      <w:numFmt w:val="bullet"/>
      <w:lvlText w:val="•"/>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5CA0554">
      <w:start w:val="1"/>
      <w:numFmt w:val="bullet"/>
      <w:lvlText w:val="o"/>
      <w:lvlJc w:val="left"/>
      <w:pPr>
        <w:ind w:left="82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0809000F">
      <w:start w:val="1"/>
      <w:numFmt w:val="decimal"/>
      <w:lvlText w:val="%3."/>
      <w:lvlJc w:val="left"/>
      <w:pPr>
        <w:ind w:left="1645" w:hanging="360"/>
      </w:pPr>
    </w:lvl>
    <w:lvl w:ilvl="3" w:tplc="6B1EDBFA">
      <w:start w:val="1"/>
      <w:numFmt w:val="bullet"/>
      <w:lvlText w:val="•"/>
      <w:lvlJc w:val="left"/>
      <w:pPr>
        <w:ind w:left="174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086F04C">
      <w:start w:val="1"/>
      <w:numFmt w:val="bullet"/>
      <w:lvlRestart w:val="0"/>
      <w:lvlText w:val="•"/>
      <w:lvlJc w:val="left"/>
      <w:pPr>
        <w:ind w:left="266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3DA8C66C">
      <w:start w:val="1"/>
      <w:numFmt w:val="bullet"/>
      <w:lvlText w:val="▪"/>
      <w:lvlJc w:val="left"/>
      <w:pPr>
        <w:ind w:left="29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9ABA6FAE">
      <w:start w:val="1"/>
      <w:numFmt w:val="bullet"/>
      <w:lvlText w:val="•"/>
      <w:lvlJc w:val="left"/>
      <w:pPr>
        <w:ind w:left="365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612EAC0">
      <w:start w:val="1"/>
      <w:numFmt w:val="bullet"/>
      <w:lvlText w:val="o"/>
      <w:lvlJc w:val="left"/>
      <w:pPr>
        <w:ind w:left="43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57C80BF6">
      <w:start w:val="1"/>
      <w:numFmt w:val="bullet"/>
      <w:lvlText w:val="▪"/>
      <w:lvlJc w:val="left"/>
      <w:pPr>
        <w:ind w:left="509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26" w15:restartNumberingAfterBreak="0">
    <w:nsid w:val="7C4243C8"/>
    <w:multiLevelType w:val="hybridMultilevel"/>
    <w:tmpl w:val="311A43D4"/>
    <w:lvl w:ilvl="0" w:tplc="8DD47680">
      <w:start w:val="1"/>
      <w:numFmt w:val="bullet"/>
      <w:lvlText w:val="•"/>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FA8EB38">
      <w:start w:val="1"/>
      <w:numFmt w:val="bullet"/>
      <w:lvlText w:val="o"/>
      <w:lvlJc w:val="left"/>
      <w:pPr>
        <w:ind w:left="63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74766F2E">
      <w:start w:val="1"/>
      <w:numFmt w:val="bullet"/>
      <w:lvlText w:val="▪"/>
      <w:lvlJc w:val="left"/>
      <w:pPr>
        <w:ind w:left="90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75C12A4">
      <w:start w:val="1"/>
      <w:numFmt w:val="bullet"/>
      <w:lvlRestart w:val="0"/>
      <w:lvlText w:val="•"/>
      <w:lvlJc w:val="left"/>
      <w:pPr>
        <w:ind w:left="126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102E66A">
      <w:start w:val="1"/>
      <w:numFmt w:val="bullet"/>
      <w:lvlText w:val="o"/>
      <w:lvlJc w:val="left"/>
      <w:pPr>
        <w:ind w:left="190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BEC6D62">
      <w:start w:val="1"/>
      <w:numFmt w:val="bullet"/>
      <w:lvlText w:val="▪"/>
      <w:lvlJc w:val="left"/>
      <w:pPr>
        <w:ind w:left="262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DACE99B0">
      <w:start w:val="1"/>
      <w:numFmt w:val="bullet"/>
      <w:lvlText w:val="•"/>
      <w:lvlJc w:val="left"/>
      <w:pPr>
        <w:ind w:left="334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72E91E4">
      <w:start w:val="1"/>
      <w:numFmt w:val="bullet"/>
      <w:lvlText w:val="o"/>
      <w:lvlJc w:val="left"/>
      <w:pPr>
        <w:ind w:left="406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AD4B632">
      <w:start w:val="1"/>
      <w:numFmt w:val="bullet"/>
      <w:lvlText w:val="▪"/>
      <w:lvlJc w:val="left"/>
      <w:pPr>
        <w:ind w:left="478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num w:numId="1" w16cid:durableId="1786344517">
    <w:abstractNumId w:val="3"/>
  </w:num>
  <w:num w:numId="2" w16cid:durableId="1757048498">
    <w:abstractNumId w:val="10"/>
  </w:num>
  <w:num w:numId="3" w16cid:durableId="1898543956">
    <w:abstractNumId w:val="16"/>
  </w:num>
  <w:num w:numId="4" w16cid:durableId="1988125973">
    <w:abstractNumId w:val="11"/>
  </w:num>
  <w:num w:numId="5" w16cid:durableId="495608480">
    <w:abstractNumId w:val="13"/>
  </w:num>
  <w:num w:numId="6" w16cid:durableId="216358544">
    <w:abstractNumId w:val="19"/>
  </w:num>
  <w:num w:numId="7" w16cid:durableId="810367223">
    <w:abstractNumId w:val="5"/>
  </w:num>
  <w:num w:numId="8" w16cid:durableId="1640650809">
    <w:abstractNumId w:val="18"/>
  </w:num>
  <w:num w:numId="9" w16cid:durableId="1397315745">
    <w:abstractNumId w:val="6"/>
  </w:num>
  <w:num w:numId="10" w16cid:durableId="431317754">
    <w:abstractNumId w:val="7"/>
  </w:num>
  <w:num w:numId="11" w16cid:durableId="1046023315">
    <w:abstractNumId w:val="2"/>
  </w:num>
  <w:num w:numId="12" w16cid:durableId="126827271">
    <w:abstractNumId w:val="12"/>
  </w:num>
  <w:num w:numId="13" w16cid:durableId="795098628">
    <w:abstractNumId w:val="20"/>
  </w:num>
  <w:num w:numId="14" w16cid:durableId="1111824816">
    <w:abstractNumId w:val="17"/>
  </w:num>
  <w:num w:numId="15" w16cid:durableId="185605779">
    <w:abstractNumId w:val="3"/>
  </w:num>
  <w:num w:numId="16" w16cid:durableId="1969696826">
    <w:abstractNumId w:val="15"/>
  </w:num>
  <w:num w:numId="17" w16cid:durableId="389621695">
    <w:abstractNumId w:val="21"/>
  </w:num>
  <w:num w:numId="18" w16cid:durableId="1026325693">
    <w:abstractNumId w:val="0"/>
  </w:num>
  <w:num w:numId="19" w16cid:durableId="782722968">
    <w:abstractNumId w:val="8"/>
  </w:num>
  <w:num w:numId="20" w16cid:durableId="276907325">
    <w:abstractNumId w:val="26"/>
  </w:num>
  <w:num w:numId="21" w16cid:durableId="1653948699">
    <w:abstractNumId w:val="25"/>
  </w:num>
  <w:num w:numId="22" w16cid:durableId="1783761050">
    <w:abstractNumId w:val="9"/>
  </w:num>
  <w:num w:numId="23" w16cid:durableId="45644483">
    <w:abstractNumId w:val="14"/>
  </w:num>
  <w:num w:numId="24" w16cid:durableId="1786536815">
    <w:abstractNumId w:val="23"/>
  </w:num>
  <w:num w:numId="25" w16cid:durableId="752430015">
    <w:abstractNumId w:val="24"/>
  </w:num>
  <w:num w:numId="26" w16cid:durableId="1007751088">
    <w:abstractNumId w:val="1"/>
  </w:num>
  <w:num w:numId="27" w16cid:durableId="1090539072">
    <w:abstractNumId w:val="4"/>
  </w:num>
  <w:num w:numId="28" w16cid:durableId="1090587717">
    <w:abstractNumId w:val="2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hideSpellingErrors/>
  <w:hideGrammaticalError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1D45"/>
    <w:rsid w:val="000002B4"/>
    <w:rsid w:val="0000135C"/>
    <w:rsid w:val="000034BA"/>
    <w:rsid w:val="0000380B"/>
    <w:rsid w:val="00003D62"/>
    <w:rsid w:val="00005032"/>
    <w:rsid w:val="00005389"/>
    <w:rsid w:val="00006142"/>
    <w:rsid w:val="00007EC6"/>
    <w:rsid w:val="0001469E"/>
    <w:rsid w:val="00017702"/>
    <w:rsid w:val="000228F9"/>
    <w:rsid w:val="00025805"/>
    <w:rsid w:val="0002595F"/>
    <w:rsid w:val="00030C58"/>
    <w:rsid w:val="00031BB8"/>
    <w:rsid w:val="00040183"/>
    <w:rsid w:val="000437B4"/>
    <w:rsid w:val="00043E75"/>
    <w:rsid w:val="00044752"/>
    <w:rsid w:val="00044925"/>
    <w:rsid w:val="00045321"/>
    <w:rsid w:val="00045576"/>
    <w:rsid w:val="00050221"/>
    <w:rsid w:val="00050362"/>
    <w:rsid w:val="0005042E"/>
    <w:rsid w:val="00050F56"/>
    <w:rsid w:val="0005162D"/>
    <w:rsid w:val="000527B3"/>
    <w:rsid w:val="00053BD4"/>
    <w:rsid w:val="00053EEB"/>
    <w:rsid w:val="00054C00"/>
    <w:rsid w:val="00057B3E"/>
    <w:rsid w:val="00061122"/>
    <w:rsid w:val="00067056"/>
    <w:rsid w:val="00070B3F"/>
    <w:rsid w:val="00072D8D"/>
    <w:rsid w:val="00074AEC"/>
    <w:rsid w:val="0007563F"/>
    <w:rsid w:val="00083B12"/>
    <w:rsid w:val="00090E2B"/>
    <w:rsid w:val="00091F68"/>
    <w:rsid w:val="000959F5"/>
    <w:rsid w:val="000A4939"/>
    <w:rsid w:val="000B053E"/>
    <w:rsid w:val="000B36B0"/>
    <w:rsid w:val="000B551F"/>
    <w:rsid w:val="000B7DF7"/>
    <w:rsid w:val="000C002B"/>
    <w:rsid w:val="000C2641"/>
    <w:rsid w:val="000C26F7"/>
    <w:rsid w:val="000C2966"/>
    <w:rsid w:val="000C3D57"/>
    <w:rsid w:val="000C449B"/>
    <w:rsid w:val="000C462A"/>
    <w:rsid w:val="000C7833"/>
    <w:rsid w:val="000C7CB5"/>
    <w:rsid w:val="000D0819"/>
    <w:rsid w:val="000D0DB6"/>
    <w:rsid w:val="000D0EE9"/>
    <w:rsid w:val="000D3D2A"/>
    <w:rsid w:val="000E5F24"/>
    <w:rsid w:val="000E7070"/>
    <w:rsid w:val="000F0A0E"/>
    <w:rsid w:val="000F26AE"/>
    <w:rsid w:val="000F3F8D"/>
    <w:rsid w:val="000F4EB1"/>
    <w:rsid w:val="001050B8"/>
    <w:rsid w:val="00107DC2"/>
    <w:rsid w:val="001119AB"/>
    <w:rsid w:val="00112441"/>
    <w:rsid w:val="0011566A"/>
    <w:rsid w:val="00134DED"/>
    <w:rsid w:val="00141A27"/>
    <w:rsid w:val="0014272E"/>
    <w:rsid w:val="001523C3"/>
    <w:rsid w:val="00153E19"/>
    <w:rsid w:val="001545B3"/>
    <w:rsid w:val="001568C9"/>
    <w:rsid w:val="001572B7"/>
    <w:rsid w:val="001578E2"/>
    <w:rsid w:val="00160DAD"/>
    <w:rsid w:val="00162310"/>
    <w:rsid w:val="00166271"/>
    <w:rsid w:val="00173521"/>
    <w:rsid w:val="00174C84"/>
    <w:rsid w:val="001774F0"/>
    <w:rsid w:val="001901DD"/>
    <w:rsid w:val="001A695C"/>
    <w:rsid w:val="001A6CD6"/>
    <w:rsid w:val="001A7A94"/>
    <w:rsid w:val="001B095C"/>
    <w:rsid w:val="001B0EFF"/>
    <w:rsid w:val="001B34F8"/>
    <w:rsid w:val="001B798F"/>
    <w:rsid w:val="001B7E08"/>
    <w:rsid w:val="001C28E1"/>
    <w:rsid w:val="001D0FAC"/>
    <w:rsid w:val="001D76F1"/>
    <w:rsid w:val="001E2FAA"/>
    <w:rsid w:val="001E34A1"/>
    <w:rsid w:val="001E5312"/>
    <w:rsid w:val="001E694B"/>
    <w:rsid w:val="001E7F9E"/>
    <w:rsid w:val="001F0365"/>
    <w:rsid w:val="001F3C31"/>
    <w:rsid w:val="001F4082"/>
    <w:rsid w:val="001F5939"/>
    <w:rsid w:val="001F5EA2"/>
    <w:rsid w:val="00201070"/>
    <w:rsid w:val="002014C9"/>
    <w:rsid w:val="0020168C"/>
    <w:rsid w:val="00202806"/>
    <w:rsid w:val="0020794B"/>
    <w:rsid w:val="002100EC"/>
    <w:rsid w:val="00213E50"/>
    <w:rsid w:val="00216405"/>
    <w:rsid w:val="0022103B"/>
    <w:rsid w:val="00222D48"/>
    <w:rsid w:val="002279A8"/>
    <w:rsid w:val="00232901"/>
    <w:rsid w:val="002357EF"/>
    <w:rsid w:val="0023680D"/>
    <w:rsid w:val="00240261"/>
    <w:rsid w:val="00240512"/>
    <w:rsid w:val="00243397"/>
    <w:rsid w:val="00245A0A"/>
    <w:rsid w:val="00253253"/>
    <w:rsid w:val="002549E8"/>
    <w:rsid w:val="00255233"/>
    <w:rsid w:val="00255317"/>
    <w:rsid w:val="0025539E"/>
    <w:rsid w:val="00255AB1"/>
    <w:rsid w:val="00257F5B"/>
    <w:rsid w:val="002606CB"/>
    <w:rsid w:val="00262389"/>
    <w:rsid w:val="00264E88"/>
    <w:rsid w:val="0026508C"/>
    <w:rsid w:val="00265C8C"/>
    <w:rsid w:val="0026766D"/>
    <w:rsid w:val="00270224"/>
    <w:rsid w:val="00272FB6"/>
    <w:rsid w:val="00273C23"/>
    <w:rsid w:val="00280C88"/>
    <w:rsid w:val="00284877"/>
    <w:rsid w:val="00290628"/>
    <w:rsid w:val="00291981"/>
    <w:rsid w:val="00292C43"/>
    <w:rsid w:val="00296A1B"/>
    <w:rsid w:val="002A3F7B"/>
    <w:rsid w:val="002A4574"/>
    <w:rsid w:val="002A75DA"/>
    <w:rsid w:val="002B0715"/>
    <w:rsid w:val="002B1F66"/>
    <w:rsid w:val="002B3158"/>
    <w:rsid w:val="002B6608"/>
    <w:rsid w:val="002B662A"/>
    <w:rsid w:val="002B6F0A"/>
    <w:rsid w:val="002C09B7"/>
    <w:rsid w:val="002C135F"/>
    <w:rsid w:val="002C16E0"/>
    <w:rsid w:val="002C347C"/>
    <w:rsid w:val="002C4FB5"/>
    <w:rsid w:val="002C75A9"/>
    <w:rsid w:val="002C7D0D"/>
    <w:rsid w:val="002D102B"/>
    <w:rsid w:val="002D30D4"/>
    <w:rsid w:val="002E5C4A"/>
    <w:rsid w:val="002F1AB7"/>
    <w:rsid w:val="002F23C0"/>
    <w:rsid w:val="002F2CCC"/>
    <w:rsid w:val="002F3814"/>
    <w:rsid w:val="002F6D8E"/>
    <w:rsid w:val="002F70A4"/>
    <w:rsid w:val="0030194E"/>
    <w:rsid w:val="00303D9A"/>
    <w:rsid w:val="0030635A"/>
    <w:rsid w:val="00313F64"/>
    <w:rsid w:val="00316811"/>
    <w:rsid w:val="00320EE3"/>
    <w:rsid w:val="00321ABC"/>
    <w:rsid w:val="00323CED"/>
    <w:rsid w:val="00327B14"/>
    <w:rsid w:val="003308F5"/>
    <w:rsid w:val="003323AE"/>
    <w:rsid w:val="003328F9"/>
    <w:rsid w:val="00333542"/>
    <w:rsid w:val="00341F43"/>
    <w:rsid w:val="0034233E"/>
    <w:rsid w:val="00343F17"/>
    <w:rsid w:val="003507D5"/>
    <w:rsid w:val="00354A32"/>
    <w:rsid w:val="003555CA"/>
    <w:rsid w:val="003577FD"/>
    <w:rsid w:val="00357FFE"/>
    <w:rsid w:val="0036237B"/>
    <w:rsid w:val="0036258F"/>
    <w:rsid w:val="003629B5"/>
    <w:rsid w:val="00365C00"/>
    <w:rsid w:val="00365CFC"/>
    <w:rsid w:val="003661B4"/>
    <w:rsid w:val="00377B17"/>
    <w:rsid w:val="00382FF7"/>
    <w:rsid w:val="003869D9"/>
    <w:rsid w:val="00390263"/>
    <w:rsid w:val="003919D3"/>
    <w:rsid w:val="00395BE3"/>
    <w:rsid w:val="003A1B93"/>
    <w:rsid w:val="003A6BDE"/>
    <w:rsid w:val="003B2D2D"/>
    <w:rsid w:val="003B4646"/>
    <w:rsid w:val="003B52BF"/>
    <w:rsid w:val="003B5E39"/>
    <w:rsid w:val="003B78EB"/>
    <w:rsid w:val="003C60B8"/>
    <w:rsid w:val="003D3581"/>
    <w:rsid w:val="003D35A6"/>
    <w:rsid w:val="003D5ED7"/>
    <w:rsid w:val="003E218B"/>
    <w:rsid w:val="003E3B2D"/>
    <w:rsid w:val="003E5F95"/>
    <w:rsid w:val="003E736B"/>
    <w:rsid w:val="003F7221"/>
    <w:rsid w:val="00400388"/>
    <w:rsid w:val="004020D2"/>
    <w:rsid w:val="004074B3"/>
    <w:rsid w:val="00411619"/>
    <w:rsid w:val="00411F7E"/>
    <w:rsid w:val="00412366"/>
    <w:rsid w:val="00413FEA"/>
    <w:rsid w:val="004155AA"/>
    <w:rsid w:val="0043289E"/>
    <w:rsid w:val="00437F3F"/>
    <w:rsid w:val="004438B7"/>
    <w:rsid w:val="00444996"/>
    <w:rsid w:val="00451A02"/>
    <w:rsid w:val="00453F45"/>
    <w:rsid w:val="00461CED"/>
    <w:rsid w:val="00464570"/>
    <w:rsid w:val="00466FF0"/>
    <w:rsid w:val="00475EAB"/>
    <w:rsid w:val="00483CE0"/>
    <w:rsid w:val="00486937"/>
    <w:rsid w:val="004930DD"/>
    <w:rsid w:val="004973A6"/>
    <w:rsid w:val="00497C16"/>
    <w:rsid w:val="004A424C"/>
    <w:rsid w:val="004A733C"/>
    <w:rsid w:val="004B3632"/>
    <w:rsid w:val="004C0B19"/>
    <w:rsid w:val="004C36F4"/>
    <w:rsid w:val="004D0C1E"/>
    <w:rsid w:val="004D1323"/>
    <w:rsid w:val="004D1F4E"/>
    <w:rsid w:val="004D41FC"/>
    <w:rsid w:val="004D469D"/>
    <w:rsid w:val="004E241A"/>
    <w:rsid w:val="004E333D"/>
    <w:rsid w:val="004E7F98"/>
    <w:rsid w:val="004F1617"/>
    <w:rsid w:val="004F44DE"/>
    <w:rsid w:val="004F4ABB"/>
    <w:rsid w:val="004F630E"/>
    <w:rsid w:val="005002F3"/>
    <w:rsid w:val="005045D2"/>
    <w:rsid w:val="00504B13"/>
    <w:rsid w:val="00523B1D"/>
    <w:rsid w:val="00525797"/>
    <w:rsid w:val="00526D35"/>
    <w:rsid w:val="00531EA6"/>
    <w:rsid w:val="00532ADE"/>
    <w:rsid w:val="00537A1E"/>
    <w:rsid w:val="005413F4"/>
    <w:rsid w:val="00542D3E"/>
    <w:rsid w:val="00543ABD"/>
    <w:rsid w:val="00545B72"/>
    <w:rsid w:val="005504A0"/>
    <w:rsid w:val="00551BA9"/>
    <w:rsid w:val="00553FE4"/>
    <w:rsid w:val="00560BAD"/>
    <w:rsid w:val="00560DCA"/>
    <w:rsid w:val="0056175C"/>
    <w:rsid w:val="005624AC"/>
    <w:rsid w:val="005664E9"/>
    <w:rsid w:val="00571648"/>
    <w:rsid w:val="005731E7"/>
    <w:rsid w:val="00574DC1"/>
    <w:rsid w:val="00577C0C"/>
    <w:rsid w:val="0058145C"/>
    <w:rsid w:val="00583EEC"/>
    <w:rsid w:val="00590F02"/>
    <w:rsid w:val="0059157A"/>
    <w:rsid w:val="0059449C"/>
    <w:rsid w:val="00594ABC"/>
    <w:rsid w:val="00595982"/>
    <w:rsid w:val="005A3E2D"/>
    <w:rsid w:val="005A5817"/>
    <w:rsid w:val="005B0C15"/>
    <w:rsid w:val="005B1344"/>
    <w:rsid w:val="005B20CD"/>
    <w:rsid w:val="005B3107"/>
    <w:rsid w:val="005B338E"/>
    <w:rsid w:val="005B37EC"/>
    <w:rsid w:val="005C1977"/>
    <w:rsid w:val="005C4895"/>
    <w:rsid w:val="005C53B7"/>
    <w:rsid w:val="005D22CE"/>
    <w:rsid w:val="005D2524"/>
    <w:rsid w:val="005D28AE"/>
    <w:rsid w:val="005D4D5D"/>
    <w:rsid w:val="005D78E3"/>
    <w:rsid w:val="005E73CC"/>
    <w:rsid w:val="005F13A4"/>
    <w:rsid w:val="005F53F3"/>
    <w:rsid w:val="005F75B0"/>
    <w:rsid w:val="006008BD"/>
    <w:rsid w:val="00605A9B"/>
    <w:rsid w:val="0060638F"/>
    <w:rsid w:val="006077E8"/>
    <w:rsid w:val="0062147C"/>
    <w:rsid w:val="006217C2"/>
    <w:rsid w:val="006219C8"/>
    <w:rsid w:val="00627448"/>
    <w:rsid w:val="006274B1"/>
    <w:rsid w:val="0063142F"/>
    <w:rsid w:val="0063524D"/>
    <w:rsid w:val="00642094"/>
    <w:rsid w:val="00647009"/>
    <w:rsid w:val="006524A3"/>
    <w:rsid w:val="00653869"/>
    <w:rsid w:val="00656E9C"/>
    <w:rsid w:val="00657A37"/>
    <w:rsid w:val="00661CB2"/>
    <w:rsid w:val="00663F03"/>
    <w:rsid w:val="00672DD7"/>
    <w:rsid w:val="00675A53"/>
    <w:rsid w:val="006763A7"/>
    <w:rsid w:val="00677B36"/>
    <w:rsid w:val="00680DF2"/>
    <w:rsid w:val="00681DBC"/>
    <w:rsid w:val="00694ABA"/>
    <w:rsid w:val="00694D9B"/>
    <w:rsid w:val="00695221"/>
    <w:rsid w:val="006A1665"/>
    <w:rsid w:val="006A1983"/>
    <w:rsid w:val="006A4622"/>
    <w:rsid w:val="006B01A6"/>
    <w:rsid w:val="006B101F"/>
    <w:rsid w:val="006B1ADE"/>
    <w:rsid w:val="006B1E3F"/>
    <w:rsid w:val="006B347E"/>
    <w:rsid w:val="006B3E2A"/>
    <w:rsid w:val="006B5476"/>
    <w:rsid w:val="006B57AA"/>
    <w:rsid w:val="006B5969"/>
    <w:rsid w:val="006C19D1"/>
    <w:rsid w:val="006C2A28"/>
    <w:rsid w:val="006D188B"/>
    <w:rsid w:val="006D42D9"/>
    <w:rsid w:val="006D5A76"/>
    <w:rsid w:val="006F302B"/>
    <w:rsid w:val="006F3D7F"/>
    <w:rsid w:val="00700753"/>
    <w:rsid w:val="00701906"/>
    <w:rsid w:val="007040EB"/>
    <w:rsid w:val="00704275"/>
    <w:rsid w:val="00706AB2"/>
    <w:rsid w:val="00713810"/>
    <w:rsid w:val="007206A5"/>
    <w:rsid w:val="00720FA6"/>
    <w:rsid w:val="00721100"/>
    <w:rsid w:val="00722A05"/>
    <w:rsid w:val="00723D5E"/>
    <w:rsid w:val="007264DE"/>
    <w:rsid w:val="00726C49"/>
    <w:rsid w:val="00735706"/>
    <w:rsid w:val="00736493"/>
    <w:rsid w:val="00740B3B"/>
    <w:rsid w:val="00747AB2"/>
    <w:rsid w:val="007524DD"/>
    <w:rsid w:val="00755C7F"/>
    <w:rsid w:val="0076636D"/>
    <w:rsid w:val="00770331"/>
    <w:rsid w:val="00773887"/>
    <w:rsid w:val="007742E1"/>
    <w:rsid w:val="00781F60"/>
    <w:rsid w:val="00782442"/>
    <w:rsid w:val="00785114"/>
    <w:rsid w:val="007858B8"/>
    <w:rsid w:val="0079170A"/>
    <w:rsid w:val="00794E48"/>
    <w:rsid w:val="007A2C2D"/>
    <w:rsid w:val="007A36C7"/>
    <w:rsid w:val="007A4E8B"/>
    <w:rsid w:val="007A5536"/>
    <w:rsid w:val="007B1F86"/>
    <w:rsid w:val="007B4F63"/>
    <w:rsid w:val="007B53C9"/>
    <w:rsid w:val="007C0254"/>
    <w:rsid w:val="007C429C"/>
    <w:rsid w:val="007C432B"/>
    <w:rsid w:val="007D03B5"/>
    <w:rsid w:val="007D0F98"/>
    <w:rsid w:val="007D3063"/>
    <w:rsid w:val="007D3CFD"/>
    <w:rsid w:val="007D459E"/>
    <w:rsid w:val="007D4D73"/>
    <w:rsid w:val="007D551A"/>
    <w:rsid w:val="007D6659"/>
    <w:rsid w:val="007E7474"/>
    <w:rsid w:val="007E7DB9"/>
    <w:rsid w:val="007F5DA2"/>
    <w:rsid w:val="007F782C"/>
    <w:rsid w:val="007F7C3E"/>
    <w:rsid w:val="0080074E"/>
    <w:rsid w:val="008009DB"/>
    <w:rsid w:val="00804348"/>
    <w:rsid w:val="00804531"/>
    <w:rsid w:val="00805A9B"/>
    <w:rsid w:val="0081234D"/>
    <w:rsid w:val="0081578B"/>
    <w:rsid w:val="00820A9C"/>
    <w:rsid w:val="00822EAD"/>
    <w:rsid w:val="00825325"/>
    <w:rsid w:val="008345D7"/>
    <w:rsid w:val="00837783"/>
    <w:rsid w:val="008505D5"/>
    <w:rsid w:val="0085215E"/>
    <w:rsid w:val="00853624"/>
    <w:rsid w:val="00853D73"/>
    <w:rsid w:val="00855B95"/>
    <w:rsid w:val="00857588"/>
    <w:rsid w:val="00860E24"/>
    <w:rsid w:val="00863EA8"/>
    <w:rsid w:val="0086403A"/>
    <w:rsid w:val="00864DA2"/>
    <w:rsid w:val="008662C3"/>
    <w:rsid w:val="008739E1"/>
    <w:rsid w:val="00874820"/>
    <w:rsid w:val="00876321"/>
    <w:rsid w:val="00884329"/>
    <w:rsid w:val="008A04FB"/>
    <w:rsid w:val="008A1009"/>
    <w:rsid w:val="008B15D9"/>
    <w:rsid w:val="008C00B1"/>
    <w:rsid w:val="008C1A29"/>
    <w:rsid w:val="008C5D98"/>
    <w:rsid w:val="008C5E6A"/>
    <w:rsid w:val="008D0ECC"/>
    <w:rsid w:val="008D4889"/>
    <w:rsid w:val="008E0A6C"/>
    <w:rsid w:val="008E2421"/>
    <w:rsid w:val="008E38D7"/>
    <w:rsid w:val="008F18D3"/>
    <w:rsid w:val="008F1B18"/>
    <w:rsid w:val="008F3F90"/>
    <w:rsid w:val="00901FB6"/>
    <w:rsid w:val="00902E5D"/>
    <w:rsid w:val="00903D48"/>
    <w:rsid w:val="009074EB"/>
    <w:rsid w:val="00907A3E"/>
    <w:rsid w:val="0091412C"/>
    <w:rsid w:val="00914345"/>
    <w:rsid w:val="00914A9E"/>
    <w:rsid w:val="009170F7"/>
    <w:rsid w:val="009173B2"/>
    <w:rsid w:val="00923958"/>
    <w:rsid w:val="00926275"/>
    <w:rsid w:val="00926EB0"/>
    <w:rsid w:val="0092762D"/>
    <w:rsid w:val="009331FF"/>
    <w:rsid w:val="0093610C"/>
    <w:rsid w:val="00942EB5"/>
    <w:rsid w:val="00943428"/>
    <w:rsid w:val="009442B5"/>
    <w:rsid w:val="00945907"/>
    <w:rsid w:val="00951EED"/>
    <w:rsid w:val="0095467D"/>
    <w:rsid w:val="009646DF"/>
    <w:rsid w:val="00964A59"/>
    <w:rsid w:val="00964DBD"/>
    <w:rsid w:val="009703D4"/>
    <w:rsid w:val="009712DA"/>
    <w:rsid w:val="0097142A"/>
    <w:rsid w:val="00983877"/>
    <w:rsid w:val="00985C82"/>
    <w:rsid w:val="00990F24"/>
    <w:rsid w:val="009928CE"/>
    <w:rsid w:val="00994BC8"/>
    <w:rsid w:val="00994DD0"/>
    <w:rsid w:val="009967E6"/>
    <w:rsid w:val="009A214D"/>
    <w:rsid w:val="009A3F7C"/>
    <w:rsid w:val="009A55EC"/>
    <w:rsid w:val="009A6E26"/>
    <w:rsid w:val="009B45D1"/>
    <w:rsid w:val="009C227F"/>
    <w:rsid w:val="009C3BBC"/>
    <w:rsid w:val="009C7F7C"/>
    <w:rsid w:val="009D0E04"/>
    <w:rsid w:val="009D10ED"/>
    <w:rsid w:val="009D3D7B"/>
    <w:rsid w:val="009D6532"/>
    <w:rsid w:val="009D6D25"/>
    <w:rsid w:val="009E2EEF"/>
    <w:rsid w:val="009E4C96"/>
    <w:rsid w:val="009E4EFC"/>
    <w:rsid w:val="009E63AE"/>
    <w:rsid w:val="009F12B6"/>
    <w:rsid w:val="009F1C2D"/>
    <w:rsid w:val="009F3177"/>
    <w:rsid w:val="009F66C4"/>
    <w:rsid w:val="009F77E3"/>
    <w:rsid w:val="00A0119B"/>
    <w:rsid w:val="00A014DA"/>
    <w:rsid w:val="00A020F8"/>
    <w:rsid w:val="00A10387"/>
    <w:rsid w:val="00A109ED"/>
    <w:rsid w:val="00A13CBA"/>
    <w:rsid w:val="00A15079"/>
    <w:rsid w:val="00A159B1"/>
    <w:rsid w:val="00A173E0"/>
    <w:rsid w:val="00A17FDC"/>
    <w:rsid w:val="00A260DC"/>
    <w:rsid w:val="00A3176A"/>
    <w:rsid w:val="00A31F1F"/>
    <w:rsid w:val="00A33F80"/>
    <w:rsid w:val="00A34AF0"/>
    <w:rsid w:val="00A352F1"/>
    <w:rsid w:val="00A43241"/>
    <w:rsid w:val="00A45865"/>
    <w:rsid w:val="00A45EBA"/>
    <w:rsid w:val="00A47AF5"/>
    <w:rsid w:val="00A540D0"/>
    <w:rsid w:val="00A577B0"/>
    <w:rsid w:val="00A57BAF"/>
    <w:rsid w:val="00A612BA"/>
    <w:rsid w:val="00A669B2"/>
    <w:rsid w:val="00A702BA"/>
    <w:rsid w:val="00A707F2"/>
    <w:rsid w:val="00A710DB"/>
    <w:rsid w:val="00A75FA3"/>
    <w:rsid w:val="00A763E1"/>
    <w:rsid w:val="00A76CFA"/>
    <w:rsid w:val="00A77D87"/>
    <w:rsid w:val="00A80268"/>
    <w:rsid w:val="00A9744B"/>
    <w:rsid w:val="00AA004D"/>
    <w:rsid w:val="00AA08CA"/>
    <w:rsid w:val="00AA26AD"/>
    <w:rsid w:val="00AA30EF"/>
    <w:rsid w:val="00AB1F97"/>
    <w:rsid w:val="00AB634B"/>
    <w:rsid w:val="00AB6760"/>
    <w:rsid w:val="00AB6B10"/>
    <w:rsid w:val="00AB6B78"/>
    <w:rsid w:val="00AB7D9C"/>
    <w:rsid w:val="00AC05A6"/>
    <w:rsid w:val="00AC3264"/>
    <w:rsid w:val="00AC45A5"/>
    <w:rsid w:val="00AC609F"/>
    <w:rsid w:val="00AD21F6"/>
    <w:rsid w:val="00AD24FF"/>
    <w:rsid w:val="00AD2BA8"/>
    <w:rsid w:val="00AD2F1B"/>
    <w:rsid w:val="00AD3A79"/>
    <w:rsid w:val="00AD5B4C"/>
    <w:rsid w:val="00AD5B96"/>
    <w:rsid w:val="00AE0836"/>
    <w:rsid w:val="00AE4361"/>
    <w:rsid w:val="00AF098D"/>
    <w:rsid w:val="00AF265E"/>
    <w:rsid w:val="00AF2A4E"/>
    <w:rsid w:val="00AF5FD1"/>
    <w:rsid w:val="00B01568"/>
    <w:rsid w:val="00B02B5B"/>
    <w:rsid w:val="00B03282"/>
    <w:rsid w:val="00B04F4C"/>
    <w:rsid w:val="00B05FB7"/>
    <w:rsid w:val="00B139B9"/>
    <w:rsid w:val="00B13B2D"/>
    <w:rsid w:val="00B164DB"/>
    <w:rsid w:val="00B17784"/>
    <w:rsid w:val="00B2032D"/>
    <w:rsid w:val="00B25EC2"/>
    <w:rsid w:val="00B2737A"/>
    <w:rsid w:val="00B401BE"/>
    <w:rsid w:val="00B41D0D"/>
    <w:rsid w:val="00B42107"/>
    <w:rsid w:val="00B42AC4"/>
    <w:rsid w:val="00B43581"/>
    <w:rsid w:val="00B435A0"/>
    <w:rsid w:val="00B4362A"/>
    <w:rsid w:val="00B437DF"/>
    <w:rsid w:val="00B453C5"/>
    <w:rsid w:val="00B45AD3"/>
    <w:rsid w:val="00B4650F"/>
    <w:rsid w:val="00B46C2F"/>
    <w:rsid w:val="00B51895"/>
    <w:rsid w:val="00B51EC0"/>
    <w:rsid w:val="00B527B2"/>
    <w:rsid w:val="00B529B8"/>
    <w:rsid w:val="00B53C18"/>
    <w:rsid w:val="00B55881"/>
    <w:rsid w:val="00B64A52"/>
    <w:rsid w:val="00B656ED"/>
    <w:rsid w:val="00B72C11"/>
    <w:rsid w:val="00B73559"/>
    <w:rsid w:val="00B76954"/>
    <w:rsid w:val="00B81944"/>
    <w:rsid w:val="00B82678"/>
    <w:rsid w:val="00B82F6A"/>
    <w:rsid w:val="00B9019C"/>
    <w:rsid w:val="00B91C13"/>
    <w:rsid w:val="00B96673"/>
    <w:rsid w:val="00BA1DE5"/>
    <w:rsid w:val="00BA2904"/>
    <w:rsid w:val="00BA3A02"/>
    <w:rsid w:val="00BB0B3E"/>
    <w:rsid w:val="00BB19C0"/>
    <w:rsid w:val="00BB76D5"/>
    <w:rsid w:val="00BC047D"/>
    <w:rsid w:val="00BC3877"/>
    <w:rsid w:val="00BD0E6F"/>
    <w:rsid w:val="00BD159D"/>
    <w:rsid w:val="00BD466D"/>
    <w:rsid w:val="00BD592E"/>
    <w:rsid w:val="00BE221F"/>
    <w:rsid w:val="00BE293E"/>
    <w:rsid w:val="00BE2AE9"/>
    <w:rsid w:val="00BE5B5A"/>
    <w:rsid w:val="00BE6FD3"/>
    <w:rsid w:val="00BF2FE1"/>
    <w:rsid w:val="00BF36DB"/>
    <w:rsid w:val="00BF380D"/>
    <w:rsid w:val="00BF72A6"/>
    <w:rsid w:val="00C00D00"/>
    <w:rsid w:val="00C01AC3"/>
    <w:rsid w:val="00C01E73"/>
    <w:rsid w:val="00C0715B"/>
    <w:rsid w:val="00C07246"/>
    <w:rsid w:val="00C12B24"/>
    <w:rsid w:val="00C15E9C"/>
    <w:rsid w:val="00C1797E"/>
    <w:rsid w:val="00C20A10"/>
    <w:rsid w:val="00C21640"/>
    <w:rsid w:val="00C2201D"/>
    <w:rsid w:val="00C24663"/>
    <w:rsid w:val="00C253A3"/>
    <w:rsid w:val="00C25D39"/>
    <w:rsid w:val="00C26210"/>
    <w:rsid w:val="00C2738C"/>
    <w:rsid w:val="00C34055"/>
    <w:rsid w:val="00C346B5"/>
    <w:rsid w:val="00C35B18"/>
    <w:rsid w:val="00C35F0E"/>
    <w:rsid w:val="00C36230"/>
    <w:rsid w:val="00C43102"/>
    <w:rsid w:val="00C439B5"/>
    <w:rsid w:val="00C442E4"/>
    <w:rsid w:val="00C4679C"/>
    <w:rsid w:val="00C51254"/>
    <w:rsid w:val="00C54108"/>
    <w:rsid w:val="00C548F7"/>
    <w:rsid w:val="00C553D0"/>
    <w:rsid w:val="00C563A7"/>
    <w:rsid w:val="00C56A8B"/>
    <w:rsid w:val="00C6032D"/>
    <w:rsid w:val="00C61328"/>
    <w:rsid w:val="00C61832"/>
    <w:rsid w:val="00C61C6C"/>
    <w:rsid w:val="00C6396B"/>
    <w:rsid w:val="00C63C99"/>
    <w:rsid w:val="00C71B55"/>
    <w:rsid w:val="00C74458"/>
    <w:rsid w:val="00C74DC8"/>
    <w:rsid w:val="00C7624D"/>
    <w:rsid w:val="00C776FF"/>
    <w:rsid w:val="00C81A43"/>
    <w:rsid w:val="00C826DA"/>
    <w:rsid w:val="00C83FD7"/>
    <w:rsid w:val="00C84FB2"/>
    <w:rsid w:val="00C94B8D"/>
    <w:rsid w:val="00CA3D3B"/>
    <w:rsid w:val="00CA4810"/>
    <w:rsid w:val="00CB3478"/>
    <w:rsid w:val="00CB53A7"/>
    <w:rsid w:val="00CC1BC0"/>
    <w:rsid w:val="00CC72A3"/>
    <w:rsid w:val="00CD0616"/>
    <w:rsid w:val="00CD0F63"/>
    <w:rsid w:val="00CD1184"/>
    <w:rsid w:val="00CD2845"/>
    <w:rsid w:val="00CE0DAD"/>
    <w:rsid w:val="00CE605A"/>
    <w:rsid w:val="00CE62B9"/>
    <w:rsid w:val="00CF00F9"/>
    <w:rsid w:val="00CF0B8F"/>
    <w:rsid w:val="00CF1F0E"/>
    <w:rsid w:val="00CF2351"/>
    <w:rsid w:val="00CF278B"/>
    <w:rsid w:val="00CF349B"/>
    <w:rsid w:val="00CF5B9B"/>
    <w:rsid w:val="00D00120"/>
    <w:rsid w:val="00D11299"/>
    <w:rsid w:val="00D147F9"/>
    <w:rsid w:val="00D153B1"/>
    <w:rsid w:val="00D22907"/>
    <w:rsid w:val="00D23149"/>
    <w:rsid w:val="00D236DF"/>
    <w:rsid w:val="00D25ED5"/>
    <w:rsid w:val="00D31D45"/>
    <w:rsid w:val="00D35BD9"/>
    <w:rsid w:val="00D3682A"/>
    <w:rsid w:val="00D404D5"/>
    <w:rsid w:val="00D40768"/>
    <w:rsid w:val="00D40E69"/>
    <w:rsid w:val="00D41AD6"/>
    <w:rsid w:val="00D508CB"/>
    <w:rsid w:val="00D50A46"/>
    <w:rsid w:val="00D55F58"/>
    <w:rsid w:val="00D6030C"/>
    <w:rsid w:val="00D60CFF"/>
    <w:rsid w:val="00D65972"/>
    <w:rsid w:val="00D66738"/>
    <w:rsid w:val="00D67697"/>
    <w:rsid w:val="00D71386"/>
    <w:rsid w:val="00D742E5"/>
    <w:rsid w:val="00D748B0"/>
    <w:rsid w:val="00D75A1B"/>
    <w:rsid w:val="00D83A14"/>
    <w:rsid w:val="00D84A92"/>
    <w:rsid w:val="00D862AC"/>
    <w:rsid w:val="00D8645C"/>
    <w:rsid w:val="00D873CE"/>
    <w:rsid w:val="00D87BEC"/>
    <w:rsid w:val="00D96368"/>
    <w:rsid w:val="00D97A9D"/>
    <w:rsid w:val="00DA3B94"/>
    <w:rsid w:val="00DA44F5"/>
    <w:rsid w:val="00DB20E0"/>
    <w:rsid w:val="00DB44EC"/>
    <w:rsid w:val="00DB4777"/>
    <w:rsid w:val="00DB5FE3"/>
    <w:rsid w:val="00DB784E"/>
    <w:rsid w:val="00DC13FA"/>
    <w:rsid w:val="00DC163B"/>
    <w:rsid w:val="00DC314B"/>
    <w:rsid w:val="00DD01F7"/>
    <w:rsid w:val="00DD3990"/>
    <w:rsid w:val="00DD3C0E"/>
    <w:rsid w:val="00DD3FF4"/>
    <w:rsid w:val="00DE2FD5"/>
    <w:rsid w:val="00DE5C85"/>
    <w:rsid w:val="00DF210F"/>
    <w:rsid w:val="00DF51E7"/>
    <w:rsid w:val="00DF54B7"/>
    <w:rsid w:val="00DF5DF0"/>
    <w:rsid w:val="00DF74D2"/>
    <w:rsid w:val="00E023B6"/>
    <w:rsid w:val="00E03059"/>
    <w:rsid w:val="00E03A84"/>
    <w:rsid w:val="00E0459D"/>
    <w:rsid w:val="00E06661"/>
    <w:rsid w:val="00E10228"/>
    <w:rsid w:val="00E10BFA"/>
    <w:rsid w:val="00E11A00"/>
    <w:rsid w:val="00E12482"/>
    <w:rsid w:val="00E13EE3"/>
    <w:rsid w:val="00E241DB"/>
    <w:rsid w:val="00E24425"/>
    <w:rsid w:val="00E26105"/>
    <w:rsid w:val="00E27F95"/>
    <w:rsid w:val="00E36EF2"/>
    <w:rsid w:val="00E4137E"/>
    <w:rsid w:val="00E43D91"/>
    <w:rsid w:val="00E44A5F"/>
    <w:rsid w:val="00E452E7"/>
    <w:rsid w:val="00E45BBA"/>
    <w:rsid w:val="00E47D0F"/>
    <w:rsid w:val="00E52680"/>
    <w:rsid w:val="00E53A6A"/>
    <w:rsid w:val="00E63103"/>
    <w:rsid w:val="00E632C5"/>
    <w:rsid w:val="00E65553"/>
    <w:rsid w:val="00E6560F"/>
    <w:rsid w:val="00E6692D"/>
    <w:rsid w:val="00E669CD"/>
    <w:rsid w:val="00E71115"/>
    <w:rsid w:val="00E71D77"/>
    <w:rsid w:val="00E776B6"/>
    <w:rsid w:val="00E83D54"/>
    <w:rsid w:val="00E84D75"/>
    <w:rsid w:val="00E853FE"/>
    <w:rsid w:val="00E904E0"/>
    <w:rsid w:val="00E9478D"/>
    <w:rsid w:val="00E962CC"/>
    <w:rsid w:val="00EA1223"/>
    <w:rsid w:val="00EA238E"/>
    <w:rsid w:val="00EA2AED"/>
    <w:rsid w:val="00EA3C8F"/>
    <w:rsid w:val="00EA62A0"/>
    <w:rsid w:val="00EA7C0C"/>
    <w:rsid w:val="00EB69A6"/>
    <w:rsid w:val="00EC2517"/>
    <w:rsid w:val="00EC40D4"/>
    <w:rsid w:val="00EC6548"/>
    <w:rsid w:val="00EC7E11"/>
    <w:rsid w:val="00ED06C9"/>
    <w:rsid w:val="00ED1769"/>
    <w:rsid w:val="00ED37DC"/>
    <w:rsid w:val="00ED6DC5"/>
    <w:rsid w:val="00EE2CCB"/>
    <w:rsid w:val="00EE3A21"/>
    <w:rsid w:val="00EE3CD8"/>
    <w:rsid w:val="00EE43D8"/>
    <w:rsid w:val="00EF0B0B"/>
    <w:rsid w:val="00EF0B53"/>
    <w:rsid w:val="00EF1129"/>
    <w:rsid w:val="00EF2039"/>
    <w:rsid w:val="00EF510E"/>
    <w:rsid w:val="00EF5A5F"/>
    <w:rsid w:val="00EF5B00"/>
    <w:rsid w:val="00EF7DF4"/>
    <w:rsid w:val="00F02052"/>
    <w:rsid w:val="00F1051F"/>
    <w:rsid w:val="00F107C8"/>
    <w:rsid w:val="00F12389"/>
    <w:rsid w:val="00F12BF1"/>
    <w:rsid w:val="00F13339"/>
    <w:rsid w:val="00F165F6"/>
    <w:rsid w:val="00F21448"/>
    <w:rsid w:val="00F2463A"/>
    <w:rsid w:val="00F27C17"/>
    <w:rsid w:val="00F32951"/>
    <w:rsid w:val="00F35C28"/>
    <w:rsid w:val="00F37ADE"/>
    <w:rsid w:val="00F4027C"/>
    <w:rsid w:val="00F410D2"/>
    <w:rsid w:val="00F463EB"/>
    <w:rsid w:val="00F6208C"/>
    <w:rsid w:val="00F64193"/>
    <w:rsid w:val="00F64E1D"/>
    <w:rsid w:val="00F653AB"/>
    <w:rsid w:val="00F65F89"/>
    <w:rsid w:val="00F6727C"/>
    <w:rsid w:val="00F672AD"/>
    <w:rsid w:val="00F72A40"/>
    <w:rsid w:val="00F74A30"/>
    <w:rsid w:val="00F76871"/>
    <w:rsid w:val="00F82207"/>
    <w:rsid w:val="00F86C10"/>
    <w:rsid w:val="00FA1FF6"/>
    <w:rsid w:val="00FA25E1"/>
    <w:rsid w:val="00FA78D9"/>
    <w:rsid w:val="00FB31A6"/>
    <w:rsid w:val="00FB377F"/>
    <w:rsid w:val="00FB5B58"/>
    <w:rsid w:val="00FC0DE3"/>
    <w:rsid w:val="00FD2CC2"/>
    <w:rsid w:val="00FD71D1"/>
    <w:rsid w:val="00FD77B7"/>
    <w:rsid w:val="00FE16DC"/>
    <w:rsid w:val="00FE76EA"/>
    <w:rsid w:val="00FE7CAB"/>
    <w:rsid w:val="00FF62CB"/>
    <w:rsid w:val="00FF69EA"/>
    <w:rsid w:val="00FF6EEC"/>
    <w:rsid w:val="04AF6C75"/>
    <w:rsid w:val="11A6B6B8"/>
    <w:rsid w:val="11F77982"/>
    <w:rsid w:val="139349E3"/>
    <w:rsid w:val="1B3470A1"/>
    <w:rsid w:val="21FFBC74"/>
    <w:rsid w:val="251F1AE6"/>
    <w:rsid w:val="2A209CB7"/>
    <w:rsid w:val="3183A12E"/>
    <w:rsid w:val="3A88F67A"/>
    <w:rsid w:val="3D28098E"/>
    <w:rsid w:val="453D81A2"/>
    <w:rsid w:val="469AE6D9"/>
    <w:rsid w:val="4C09D42C"/>
    <w:rsid w:val="5B2C67D4"/>
    <w:rsid w:val="5D90F877"/>
    <w:rsid w:val="5FEE6B4F"/>
    <w:rsid w:val="6C364E91"/>
    <w:rsid w:val="6E32136A"/>
    <w:rsid w:val="74C34AB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5886DED"/>
  <w14:defaultImageDpi w14:val="300"/>
  <w15:docId w15:val="{5EAB2D28-E899-43A4-8C50-8F880591EE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NJFont Book" w:eastAsiaTheme="minorEastAsia" w:hAnsi="NJFont Book" w:cstheme="minorBidi"/>
        <w:sz w:val="24"/>
        <w:szCs w:val="24"/>
        <w:lang w:val="en-GB" w:eastAsia="en-US" w:bidi="ar-SA"/>
      </w:rPr>
    </w:rPrDefault>
    <w:pPrDefault>
      <w:pPr>
        <w:spacing w:after="12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4B8D"/>
  </w:style>
  <w:style w:type="paragraph" w:styleId="Heading1">
    <w:name w:val="heading 1"/>
    <w:aliases w:val="Heading_NJ Font Medium"/>
    <w:basedOn w:val="Normal"/>
    <w:next w:val="Normal"/>
    <w:link w:val="Heading1Char"/>
    <w:uiPriority w:val="9"/>
    <w:qFormat/>
    <w:rsid w:val="00365CFC"/>
    <w:pPr>
      <w:keepNext/>
      <w:keepLines/>
      <w:spacing w:after="960" w:line="580" w:lineRule="exact"/>
      <w:outlineLvl w:val="0"/>
    </w:pPr>
    <w:rPr>
      <w:rFonts w:ascii="NJFont Medium" w:eastAsiaTheme="majorEastAsia" w:hAnsi="NJFont Medium" w:cstheme="majorBidi"/>
      <w:bCs/>
      <w:sz w:val="48"/>
      <w:szCs w:val="28"/>
    </w:rPr>
  </w:style>
  <w:style w:type="paragraph" w:styleId="Heading2">
    <w:name w:val="heading 2"/>
    <w:basedOn w:val="Normal"/>
    <w:next w:val="Normal"/>
    <w:link w:val="Heading2Char"/>
    <w:uiPriority w:val="9"/>
    <w:unhideWhenUsed/>
    <w:qFormat/>
    <w:rsid w:val="0005036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B45AD3"/>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31D45"/>
    <w:pPr>
      <w:tabs>
        <w:tab w:val="center" w:pos="4320"/>
        <w:tab w:val="right" w:pos="8640"/>
      </w:tabs>
    </w:pPr>
  </w:style>
  <w:style w:type="character" w:customStyle="1" w:styleId="HeaderChar">
    <w:name w:val="Header Char"/>
    <w:basedOn w:val="DefaultParagraphFont"/>
    <w:link w:val="Header"/>
    <w:uiPriority w:val="99"/>
    <w:rsid w:val="00D31D45"/>
  </w:style>
  <w:style w:type="paragraph" w:styleId="Footer">
    <w:name w:val="footer"/>
    <w:basedOn w:val="Normal"/>
    <w:link w:val="FooterChar"/>
    <w:uiPriority w:val="99"/>
    <w:unhideWhenUsed/>
    <w:rsid w:val="00D31D45"/>
    <w:pPr>
      <w:tabs>
        <w:tab w:val="center" w:pos="4320"/>
        <w:tab w:val="right" w:pos="8640"/>
      </w:tabs>
    </w:pPr>
  </w:style>
  <w:style w:type="character" w:customStyle="1" w:styleId="FooterChar">
    <w:name w:val="Footer Char"/>
    <w:basedOn w:val="DefaultParagraphFont"/>
    <w:link w:val="Footer"/>
    <w:uiPriority w:val="99"/>
    <w:rsid w:val="00D31D45"/>
  </w:style>
  <w:style w:type="paragraph" w:styleId="BalloonText">
    <w:name w:val="Balloon Text"/>
    <w:basedOn w:val="Normal"/>
    <w:link w:val="BalloonTextChar"/>
    <w:uiPriority w:val="99"/>
    <w:semiHidden/>
    <w:unhideWhenUsed/>
    <w:rsid w:val="00D31D45"/>
    <w:rPr>
      <w:rFonts w:ascii="Lucida Grande" w:hAnsi="Lucida Grande"/>
      <w:sz w:val="18"/>
      <w:szCs w:val="18"/>
    </w:rPr>
  </w:style>
  <w:style w:type="character" w:customStyle="1" w:styleId="BalloonTextChar">
    <w:name w:val="Balloon Text Char"/>
    <w:basedOn w:val="DefaultParagraphFont"/>
    <w:link w:val="BalloonText"/>
    <w:uiPriority w:val="99"/>
    <w:semiHidden/>
    <w:rsid w:val="00D31D45"/>
    <w:rPr>
      <w:rFonts w:ascii="Lucida Grande" w:hAnsi="Lucida Grande"/>
      <w:sz w:val="18"/>
      <w:szCs w:val="18"/>
    </w:rPr>
  </w:style>
  <w:style w:type="character" w:customStyle="1" w:styleId="Heading1Char">
    <w:name w:val="Heading 1 Char"/>
    <w:aliases w:val="Heading_NJ Font Medium Char"/>
    <w:basedOn w:val="DefaultParagraphFont"/>
    <w:link w:val="Heading1"/>
    <w:uiPriority w:val="9"/>
    <w:rsid w:val="00365CFC"/>
    <w:rPr>
      <w:rFonts w:ascii="NJFont Medium" w:eastAsiaTheme="majorEastAsia" w:hAnsi="NJFont Medium" w:cstheme="majorBidi"/>
      <w:bCs/>
      <w:sz w:val="48"/>
      <w:szCs w:val="28"/>
    </w:rPr>
  </w:style>
  <w:style w:type="paragraph" w:customStyle="1" w:styleId="mediumnormal">
    <w:name w:val="medium normal"/>
    <w:basedOn w:val="Normal"/>
    <w:link w:val="mediumnormalChar"/>
    <w:qFormat/>
    <w:rsid w:val="00365CFC"/>
    <w:pPr>
      <w:spacing w:after="140" w:line="280" w:lineRule="exact"/>
    </w:pPr>
    <w:rPr>
      <w:rFonts w:asciiTheme="majorHAnsi" w:eastAsiaTheme="minorHAnsi" w:hAnsiTheme="majorHAnsi"/>
      <w:szCs w:val="22"/>
    </w:rPr>
  </w:style>
  <w:style w:type="character" w:customStyle="1" w:styleId="mediumnormalChar">
    <w:name w:val="medium normal Char"/>
    <w:basedOn w:val="DefaultParagraphFont"/>
    <w:link w:val="mediumnormal"/>
    <w:rsid w:val="00365CFC"/>
    <w:rPr>
      <w:rFonts w:asciiTheme="majorHAnsi" w:eastAsiaTheme="minorHAnsi" w:hAnsiTheme="majorHAnsi"/>
      <w:szCs w:val="22"/>
    </w:rPr>
  </w:style>
  <w:style w:type="paragraph" w:customStyle="1" w:styleId="BodyCopyNJFontBook">
    <w:name w:val="BodyCopy_NJFont Book"/>
    <w:basedOn w:val="Normal"/>
    <w:qFormat/>
    <w:rsid w:val="00365CFC"/>
    <w:pPr>
      <w:spacing w:after="280" w:line="280" w:lineRule="exact"/>
    </w:pPr>
    <w:rPr>
      <w:rFonts w:eastAsiaTheme="minorHAnsi"/>
      <w:szCs w:val="22"/>
    </w:rPr>
  </w:style>
  <w:style w:type="paragraph" w:customStyle="1" w:styleId="SubheadingNJFontMedium">
    <w:name w:val="Subheading_NJ Font Medium"/>
    <w:basedOn w:val="Normal"/>
    <w:link w:val="SubheadingNJFontMediumChar"/>
    <w:qFormat/>
    <w:rsid w:val="00F12389"/>
    <w:pPr>
      <w:spacing w:before="280" w:after="160" w:line="380" w:lineRule="exact"/>
    </w:pPr>
    <w:rPr>
      <w:rFonts w:ascii="NJFont Medium" w:eastAsiaTheme="minorHAnsi" w:hAnsi="NJFont Medium"/>
      <w:sz w:val="32"/>
      <w:szCs w:val="32"/>
    </w:rPr>
  </w:style>
  <w:style w:type="character" w:customStyle="1" w:styleId="SubheadingNJFontMediumChar">
    <w:name w:val="Subheading_NJ Font Medium Char"/>
    <w:basedOn w:val="DefaultParagraphFont"/>
    <w:link w:val="SubheadingNJFontMedium"/>
    <w:rsid w:val="00F12389"/>
    <w:rPr>
      <w:rFonts w:ascii="NJFont Medium" w:eastAsiaTheme="minorHAnsi" w:hAnsi="NJFont Medium"/>
      <w:sz w:val="32"/>
      <w:szCs w:val="32"/>
    </w:rPr>
  </w:style>
  <w:style w:type="character" w:styleId="Hyperlink">
    <w:name w:val="Hyperlink"/>
    <w:basedOn w:val="DefaultParagraphFont"/>
    <w:uiPriority w:val="99"/>
    <w:unhideWhenUsed/>
    <w:rsid w:val="00E962CC"/>
    <w:rPr>
      <w:color w:val="0000FF" w:themeColor="hyperlink"/>
      <w:u w:val="single"/>
    </w:rPr>
  </w:style>
  <w:style w:type="table" w:styleId="TableGrid">
    <w:name w:val="Table Grid"/>
    <w:aliases w:val="Table 2"/>
    <w:basedOn w:val="TableNormal"/>
    <w:rsid w:val="00CD0F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CD0F63"/>
    <w:pPr>
      <w:ind w:left="720"/>
      <w:contextualSpacing/>
    </w:pPr>
  </w:style>
  <w:style w:type="paragraph" w:styleId="TOC1">
    <w:name w:val="toc 1"/>
    <w:basedOn w:val="Normal"/>
    <w:next w:val="Normal"/>
    <w:autoRedefine/>
    <w:uiPriority w:val="39"/>
    <w:unhideWhenUsed/>
    <w:rsid w:val="0005162D"/>
    <w:pPr>
      <w:tabs>
        <w:tab w:val="right" w:leader="dot" w:pos="9622"/>
      </w:tabs>
      <w:spacing w:before="360"/>
      <w:ind w:left="240"/>
    </w:pPr>
    <w:rPr>
      <w:rFonts w:asciiTheme="majorHAnsi" w:hAnsiTheme="majorHAnsi" w:cstheme="majorHAnsi"/>
      <w:b/>
      <w:bCs/>
      <w:caps/>
    </w:rPr>
  </w:style>
  <w:style w:type="character" w:styleId="CommentReference">
    <w:name w:val="annotation reference"/>
    <w:basedOn w:val="DefaultParagraphFont"/>
    <w:uiPriority w:val="99"/>
    <w:semiHidden/>
    <w:unhideWhenUsed/>
    <w:rsid w:val="00CD0F63"/>
    <w:rPr>
      <w:sz w:val="16"/>
      <w:szCs w:val="16"/>
    </w:rPr>
  </w:style>
  <w:style w:type="paragraph" w:styleId="CommentText">
    <w:name w:val="annotation text"/>
    <w:basedOn w:val="Normal"/>
    <w:link w:val="CommentTextChar"/>
    <w:uiPriority w:val="99"/>
    <w:unhideWhenUsed/>
    <w:rsid w:val="00CD0F63"/>
    <w:rPr>
      <w:sz w:val="20"/>
      <w:szCs w:val="20"/>
    </w:rPr>
  </w:style>
  <w:style w:type="character" w:customStyle="1" w:styleId="CommentTextChar">
    <w:name w:val="Comment Text Char"/>
    <w:basedOn w:val="DefaultParagraphFont"/>
    <w:link w:val="CommentText"/>
    <w:uiPriority w:val="99"/>
    <w:rsid w:val="00CD0F63"/>
    <w:rPr>
      <w:sz w:val="20"/>
      <w:szCs w:val="20"/>
    </w:rPr>
  </w:style>
  <w:style w:type="character" w:customStyle="1" w:styleId="ListParagraphChar">
    <w:name w:val="List Paragraph Char"/>
    <w:link w:val="ListParagraph"/>
    <w:uiPriority w:val="34"/>
    <w:rsid w:val="00CD0F63"/>
  </w:style>
  <w:style w:type="table" w:customStyle="1" w:styleId="TableGrid1">
    <w:name w:val="Table Grid1"/>
    <w:basedOn w:val="TableNormal"/>
    <w:next w:val="TableGrid"/>
    <w:uiPriority w:val="59"/>
    <w:rsid w:val="00CD0F63"/>
    <w:rPr>
      <w:rFonts w:ascii="Cambria" w:eastAsia="Cambria" w:hAnsi="Cambria"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10">
    <w:name w:val="Heading 1.0"/>
    <w:basedOn w:val="Heading1"/>
    <w:link w:val="Heading10Char"/>
    <w:qFormat/>
    <w:rsid w:val="008739E1"/>
    <w:pPr>
      <w:keepNext w:val="0"/>
      <w:keepLines w:val="0"/>
      <w:numPr>
        <w:numId w:val="1"/>
      </w:numPr>
      <w:spacing w:before="240" w:after="240" w:line="240" w:lineRule="auto"/>
    </w:pPr>
    <w:rPr>
      <w:rFonts w:ascii="NJFont Book" w:hAnsi="NJFont Book"/>
      <w:b/>
      <w:sz w:val="24"/>
      <w:szCs w:val="24"/>
      <w:u w:val="single"/>
    </w:rPr>
  </w:style>
  <w:style w:type="paragraph" w:customStyle="1" w:styleId="Paragraph10">
    <w:name w:val="Paragraph 1.0"/>
    <w:basedOn w:val="Questions"/>
    <w:link w:val="Paragraph10Char"/>
    <w:qFormat/>
    <w:rsid w:val="008739E1"/>
    <w:pPr>
      <w:numPr>
        <w:ilvl w:val="0"/>
        <w:numId w:val="0"/>
      </w:numPr>
      <w:ind w:left="567"/>
    </w:pPr>
  </w:style>
  <w:style w:type="character" w:customStyle="1" w:styleId="Heading10Char">
    <w:name w:val="Heading 1.0 Char"/>
    <w:basedOn w:val="Heading1Char"/>
    <w:link w:val="Heading10"/>
    <w:rsid w:val="008739E1"/>
    <w:rPr>
      <w:rFonts w:ascii="NJFont Medium" w:eastAsiaTheme="majorEastAsia" w:hAnsi="NJFont Medium" w:cstheme="majorBidi"/>
      <w:b/>
      <w:bCs/>
      <w:sz w:val="48"/>
      <w:szCs w:val="28"/>
      <w:u w:val="single"/>
    </w:rPr>
  </w:style>
  <w:style w:type="paragraph" w:customStyle="1" w:styleId="Bullets">
    <w:name w:val="Bullets"/>
    <w:basedOn w:val="Paragraph10"/>
    <w:link w:val="BulletsChar"/>
    <w:qFormat/>
    <w:rsid w:val="008739E1"/>
    <w:pPr>
      <w:numPr>
        <w:ilvl w:val="2"/>
        <w:numId w:val="1"/>
      </w:numPr>
    </w:pPr>
  </w:style>
  <w:style w:type="character" w:customStyle="1" w:styleId="Paragraph10Char">
    <w:name w:val="Paragraph 1.0 Char"/>
    <w:basedOn w:val="ListParagraphChar"/>
    <w:link w:val="Paragraph10"/>
    <w:rsid w:val="008739E1"/>
  </w:style>
  <w:style w:type="paragraph" w:customStyle="1" w:styleId="Mini-heading">
    <w:name w:val="Mini-heading"/>
    <w:basedOn w:val="Normal"/>
    <w:link w:val="Mini-headingChar"/>
    <w:qFormat/>
    <w:rsid w:val="008739E1"/>
    <w:pPr>
      <w:spacing w:before="240" w:after="240"/>
      <w:ind w:left="567"/>
    </w:pPr>
    <w:rPr>
      <w:b/>
      <w:u w:val="single"/>
    </w:rPr>
  </w:style>
  <w:style w:type="character" w:customStyle="1" w:styleId="BulletsChar">
    <w:name w:val="Bullets Char"/>
    <w:basedOn w:val="Paragraph10Char"/>
    <w:link w:val="Bullets"/>
    <w:rsid w:val="008739E1"/>
  </w:style>
  <w:style w:type="paragraph" w:customStyle="1" w:styleId="Questions">
    <w:name w:val="Questions"/>
    <w:basedOn w:val="ListParagraph"/>
    <w:next w:val="Heading2"/>
    <w:link w:val="QuestionsChar"/>
    <w:qFormat/>
    <w:rsid w:val="008739E1"/>
    <w:pPr>
      <w:numPr>
        <w:ilvl w:val="1"/>
        <w:numId w:val="2"/>
      </w:numPr>
      <w:spacing w:before="240" w:line="264" w:lineRule="auto"/>
      <w:contextualSpacing w:val="0"/>
    </w:pPr>
  </w:style>
  <w:style w:type="character" w:customStyle="1" w:styleId="Mini-headingChar">
    <w:name w:val="Mini-heading Char"/>
    <w:basedOn w:val="DefaultParagraphFont"/>
    <w:link w:val="Mini-heading"/>
    <w:rsid w:val="008739E1"/>
    <w:rPr>
      <w:b/>
      <w:u w:val="single"/>
    </w:rPr>
  </w:style>
  <w:style w:type="character" w:customStyle="1" w:styleId="QuestionsChar">
    <w:name w:val="Questions Char"/>
    <w:basedOn w:val="ListParagraphChar"/>
    <w:link w:val="Questions"/>
    <w:rsid w:val="008739E1"/>
  </w:style>
  <w:style w:type="paragraph" w:styleId="TOCHeading">
    <w:name w:val="TOC Heading"/>
    <w:basedOn w:val="Heading1"/>
    <w:next w:val="Normal"/>
    <w:uiPriority w:val="39"/>
    <w:unhideWhenUsed/>
    <w:qFormat/>
    <w:rsid w:val="0063524D"/>
    <w:pPr>
      <w:spacing w:before="480" w:after="0" w:line="276" w:lineRule="auto"/>
      <w:outlineLvl w:val="9"/>
    </w:pPr>
    <w:rPr>
      <w:rFonts w:asciiTheme="majorHAnsi" w:hAnsiTheme="majorHAnsi"/>
      <w:b/>
      <w:color w:val="365F91" w:themeColor="accent1" w:themeShade="BF"/>
      <w:sz w:val="28"/>
      <w:lang w:val="en-US" w:eastAsia="ja-JP"/>
    </w:rPr>
  </w:style>
  <w:style w:type="paragraph" w:styleId="CommentSubject">
    <w:name w:val="annotation subject"/>
    <w:basedOn w:val="CommentText"/>
    <w:next w:val="CommentText"/>
    <w:link w:val="CommentSubjectChar"/>
    <w:uiPriority w:val="99"/>
    <w:semiHidden/>
    <w:unhideWhenUsed/>
    <w:rsid w:val="00257F5B"/>
    <w:rPr>
      <w:b/>
      <w:bCs/>
    </w:rPr>
  </w:style>
  <w:style w:type="character" w:customStyle="1" w:styleId="CommentSubjectChar">
    <w:name w:val="Comment Subject Char"/>
    <w:basedOn w:val="CommentTextChar"/>
    <w:link w:val="CommentSubject"/>
    <w:uiPriority w:val="99"/>
    <w:semiHidden/>
    <w:rsid w:val="00257F5B"/>
    <w:rPr>
      <w:b/>
      <w:bCs/>
      <w:sz w:val="20"/>
      <w:szCs w:val="20"/>
    </w:rPr>
  </w:style>
  <w:style w:type="character" w:styleId="PlaceholderText">
    <w:name w:val="Placeholder Text"/>
    <w:basedOn w:val="DefaultParagraphFont"/>
    <w:uiPriority w:val="99"/>
    <w:semiHidden/>
    <w:rsid w:val="00853624"/>
    <w:rPr>
      <w:color w:val="808080"/>
    </w:rPr>
  </w:style>
  <w:style w:type="character" w:customStyle="1" w:styleId="Heading3Char">
    <w:name w:val="Heading 3 Char"/>
    <w:basedOn w:val="DefaultParagraphFont"/>
    <w:link w:val="Heading3"/>
    <w:uiPriority w:val="9"/>
    <w:rsid w:val="00B45AD3"/>
    <w:rPr>
      <w:rFonts w:asciiTheme="majorHAnsi" w:eastAsiaTheme="majorEastAsia" w:hAnsiTheme="majorHAnsi" w:cstheme="majorBidi"/>
      <w:b/>
      <w:bCs/>
      <w:color w:val="4F81BD" w:themeColor="accent1"/>
    </w:rPr>
  </w:style>
  <w:style w:type="paragraph" w:styleId="NoSpacing">
    <w:name w:val="No Spacing"/>
    <w:basedOn w:val="ListParagraph"/>
    <w:uiPriority w:val="1"/>
    <w:qFormat/>
    <w:rsid w:val="00D3682A"/>
    <w:pPr>
      <w:numPr>
        <w:numId w:val="3"/>
      </w:numPr>
      <w:spacing w:before="120" w:line="264" w:lineRule="auto"/>
      <w:contextualSpacing w:val="0"/>
    </w:pPr>
  </w:style>
  <w:style w:type="character" w:customStyle="1" w:styleId="Heading2Char">
    <w:name w:val="Heading 2 Char"/>
    <w:basedOn w:val="DefaultParagraphFont"/>
    <w:link w:val="Heading2"/>
    <w:uiPriority w:val="9"/>
    <w:rsid w:val="00050362"/>
    <w:rPr>
      <w:rFonts w:asciiTheme="majorHAnsi" w:eastAsiaTheme="majorEastAsia" w:hAnsiTheme="majorHAnsi" w:cstheme="majorBidi"/>
      <w:b/>
      <w:bCs/>
      <w:color w:val="4F81BD" w:themeColor="accent1"/>
      <w:sz w:val="26"/>
      <w:szCs w:val="26"/>
    </w:rPr>
  </w:style>
  <w:style w:type="paragraph" w:styleId="Revision">
    <w:name w:val="Revision"/>
    <w:hidden/>
    <w:uiPriority w:val="99"/>
    <w:semiHidden/>
    <w:rsid w:val="00107DC2"/>
  </w:style>
  <w:style w:type="paragraph" w:customStyle="1" w:styleId="Htext1">
    <w:name w:val="H text 1"/>
    <w:basedOn w:val="Normal"/>
    <w:rsid w:val="00B527B2"/>
    <w:pPr>
      <w:overflowPunct w:val="0"/>
      <w:autoSpaceDE w:val="0"/>
      <w:autoSpaceDN w:val="0"/>
      <w:adjustRightInd w:val="0"/>
      <w:spacing w:before="120" w:line="360" w:lineRule="atLeast"/>
      <w:ind w:left="1152" w:hanging="1152"/>
      <w:textAlignment w:val="baseline"/>
    </w:pPr>
    <w:rPr>
      <w:rFonts w:ascii="Bembo" w:eastAsia="Times New Roman" w:hAnsi="Bembo" w:cs="Times New Roman"/>
      <w:szCs w:val="20"/>
      <w:lang w:eastAsia="en-GB"/>
    </w:rPr>
  </w:style>
  <w:style w:type="paragraph" w:styleId="NormalWeb">
    <w:name w:val="Normal (Web)"/>
    <w:basedOn w:val="Normal"/>
    <w:uiPriority w:val="99"/>
    <w:semiHidden/>
    <w:unhideWhenUsed/>
    <w:rsid w:val="005413F4"/>
    <w:pPr>
      <w:spacing w:before="100" w:beforeAutospacing="1" w:after="100" w:afterAutospacing="1"/>
    </w:pPr>
    <w:rPr>
      <w:rFonts w:ascii="Times New Roman" w:eastAsia="Times New Roman" w:hAnsi="Times New Roman" w:cs="Times New Roman"/>
      <w:lang w:eastAsia="en-GB"/>
    </w:rPr>
  </w:style>
  <w:style w:type="character" w:styleId="UnresolvedMention">
    <w:name w:val="Unresolved Mention"/>
    <w:basedOn w:val="DefaultParagraphFont"/>
    <w:uiPriority w:val="99"/>
    <w:unhideWhenUsed/>
    <w:rsid w:val="00B64A52"/>
    <w:rPr>
      <w:color w:val="605E5C"/>
      <w:shd w:val="clear" w:color="auto" w:fill="E1DFDD"/>
    </w:rPr>
  </w:style>
  <w:style w:type="character" w:styleId="Mention">
    <w:name w:val="Mention"/>
    <w:basedOn w:val="DefaultParagraphFont"/>
    <w:uiPriority w:val="99"/>
    <w:unhideWhenUsed/>
    <w:rsid w:val="00B64A52"/>
    <w:rPr>
      <w:color w:val="2B579A"/>
      <w:shd w:val="clear" w:color="auto" w:fill="E1DFDD"/>
    </w:rPr>
  </w:style>
  <w:style w:type="character" w:styleId="FollowedHyperlink">
    <w:name w:val="FollowedHyperlink"/>
    <w:basedOn w:val="DefaultParagraphFont"/>
    <w:uiPriority w:val="99"/>
    <w:semiHidden/>
    <w:unhideWhenUsed/>
    <w:rsid w:val="009442B5"/>
    <w:rPr>
      <w:color w:val="800080" w:themeColor="followedHyperlink"/>
      <w:u w:val="single"/>
    </w:rPr>
  </w:style>
  <w:style w:type="character" w:customStyle="1" w:styleId="normaltextrun">
    <w:name w:val="normaltextrun"/>
    <w:basedOn w:val="DefaultParagraphFont"/>
    <w:rsid w:val="00AD2F1B"/>
  </w:style>
  <w:style w:type="character" w:customStyle="1" w:styleId="eop">
    <w:name w:val="eop"/>
    <w:basedOn w:val="DefaultParagraphFont"/>
    <w:rsid w:val="00AD2F1B"/>
  </w:style>
  <w:style w:type="table" w:styleId="TableGridLight">
    <w:name w:val="Grid Table Light"/>
    <w:basedOn w:val="TableNormal"/>
    <w:uiPriority w:val="40"/>
    <w:rsid w:val="00DB5FE3"/>
    <w:pPr>
      <w:spacing w:after="0" w:line="240" w:lineRule="auto"/>
    </w:pPr>
    <w:rPr>
      <w:rFonts w:asciiTheme="minorHAnsi" w:eastAsiaTheme="minorHAnsi" w:hAnsiTheme="minorHAnsi" w:cstheme="minorHAnsi"/>
      <w:color w:val="000000" w:themeColor="text1"/>
      <w:sz w:val="20"/>
      <w:szCs w:val="20"/>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OC2">
    <w:name w:val="toc 2"/>
    <w:basedOn w:val="Normal"/>
    <w:next w:val="Normal"/>
    <w:autoRedefine/>
    <w:uiPriority w:val="39"/>
    <w:unhideWhenUsed/>
    <w:rsid w:val="00BE5B5A"/>
    <w:pPr>
      <w:spacing w:after="100"/>
      <w:ind w:left="240"/>
    </w:pPr>
  </w:style>
  <w:style w:type="paragraph" w:customStyle="1" w:styleId="footnotedescription">
    <w:name w:val="footnote description"/>
    <w:next w:val="Normal"/>
    <w:link w:val="footnotedescriptionChar"/>
    <w:hidden/>
    <w:rsid w:val="005F53F3"/>
    <w:pPr>
      <w:spacing w:after="0" w:line="252" w:lineRule="auto"/>
      <w:ind w:left="98"/>
    </w:pPr>
    <w:rPr>
      <w:rFonts w:ascii="Arial" w:eastAsia="Arial" w:hAnsi="Arial" w:cs="Arial"/>
      <w:color w:val="0078D4"/>
      <w:kern w:val="2"/>
      <w:sz w:val="20"/>
      <w:u w:val="single" w:color="0078D4"/>
      <w:lang w:eastAsia="en-GB"/>
      <w14:ligatures w14:val="standardContextual"/>
    </w:rPr>
  </w:style>
  <w:style w:type="character" w:customStyle="1" w:styleId="footnotedescriptionChar">
    <w:name w:val="footnote description Char"/>
    <w:link w:val="footnotedescription"/>
    <w:rsid w:val="005F53F3"/>
    <w:rPr>
      <w:rFonts w:ascii="Arial" w:eastAsia="Arial" w:hAnsi="Arial" w:cs="Arial"/>
      <w:color w:val="0078D4"/>
      <w:kern w:val="2"/>
      <w:sz w:val="20"/>
      <w:u w:val="single" w:color="0078D4"/>
      <w:lang w:eastAsia="en-GB"/>
      <w14:ligatures w14:val="standardContextual"/>
    </w:rPr>
  </w:style>
  <w:style w:type="character" w:customStyle="1" w:styleId="footnotemark">
    <w:name w:val="footnote mark"/>
    <w:hidden/>
    <w:rsid w:val="005F53F3"/>
    <w:rPr>
      <w:rFonts w:ascii="Arial" w:eastAsia="Arial" w:hAnsi="Arial" w:cs="Arial"/>
      <w:color w:val="0078D4"/>
      <w:sz w:val="20"/>
      <w:vertAlign w:val="superscript"/>
    </w:rPr>
  </w:style>
  <w:style w:type="table" w:customStyle="1" w:styleId="TableGrid0">
    <w:name w:val="TableGrid"/>
    <w:rsid w:val="005F53F3"/>
    <w:pPr>
      <w:spacing w:after="0" w:line="240" w:lineRule="auto"/>
    </w:pPr>
    <w:rPr>
      <w:rFonts w:asciiTheme="minorHAnsi" w:hAnsiTheme="minorHAnsi"/>
      <w:kern w:val="2"/>
      <w:lang w:eastAsia="en-GB"/>
      <w14:ligatures w14:val="standardContextual"/>
    </w:rPr>
    <w:tblPr>
      <w:tblCellMar>
        <w:top w:w="0" w:type="dxa"/>
        <w:left w:w="0" w:type="dxa"/>
        <w:bottom w:w="0" w:type="dxa"/>
        <w:right w:w="0" w:type="dxa"/>
      </w:tblCellMar>
    </w:tblPr>
  </w:style>
  <w:style w:type="paragraph" w:styleId="Title">
    <w:name w:val="Title"/>
    <w:basedOn w:val="Normal"/>
    <w:next w:val="Normal"/>
    <w:link w:val="TitleChar"/>
    <w:uiPriority w:val="10"/>
    <w:qFormat/>
    <w:rsid w:val="00A763E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763E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763E1"/>
    <w:pPr>
      <w:numPr>
        <w:ilvl w:val="1"/>
      </w:numPr>
      <w:spacing w:after="160"/>
    </w:pPr>
    <w:rPr>
      <w:rFonts w:asciiTheme="minorHAnsi" w:hAnsiTheme="minorHAnsi"/>
      <w:color w:val="5A5A5A" w:themeColor="text1" w:themeTint="A5"/>
      <w:spacing w:val="15"/>
      <w:sz w:val="22"/>
      <w:szCs w:val="22"/>
    </w:rPr>
  </w:style>
  <w:style w:type="character" w:customStyle="1" w:styleId="SubtitleChar">
    <w:name w:val="Subtitle Char"/>
    <w:basedOn w:val="DefaultParagraphFont"/>
    <w:link w:val="Subtitle"/>
    <w:uiPriority w:val="11"/>
    <w:rsid w:val="00A763E1"/>
    <w:rPr>
      <w:rFonts w:asciiTheme="minorHAnsi" w:hAnsiTheme="minorHAnsi"/>
      <w:color w:val="5A5A5A" w:themeColor="text1" w:themeTint="A5"/>
      <w:spacing w:val="15"/>
      <w:sz w:val="22"/>
      <w:szCs w:val="22"/>
    </w:rPr>
  </w:style>
  <w:style w:type="character" w:styleId="FootnoteReference">
    <w:name w:val="footnote reference"/>
    <w:basedOn w:val="DefaultParagraphFont"/>
    <w:uiPriority w:val="99"/>
    <w:unhideWhenUsed/>
    <w:rsid w:val="009D0E04"/>
    <w:rPr>
      <w:vertAlign w:val="superscript"/>
    </w:rPr>
  </w:style>
  <w:style w:type="paragraph" w:styleId="FootnoteText">
    <w:name w:val="footnote text"/>
    <w:basedOn w:val="Normal"/>
    <w:link w:val="FootnoteTextChar"/>
    <w:uiPriority w:val="99"/>
    <w:semiHidden/>
    <w:unhideWhenUsed/>
    <w:rsid w:val="0004492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44925"/>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1134634">
      <w:bodyDiv w:val="1"/>
      <w:marLeft w:val="0"/>
      <w:marRight w:val="0"/>
      <w:marTop w:val="0"/>
      <w:marBottom w:val="0"/>
      <w:divBdr>
        <w:top w:val="none" w:sz="0" w:space="0" w:color="auto"/>
        <w:left w:val="none" w:sz="0" w:space="0" w:color="auto"/>
        <w:bottom w:val="none" w:sz="0" w:space="0" w:color="auto"/>
        <w:right w:val="none" w:sz="0" w:space="0" w:color="auto"/>
      </w:divBdr>
      <w:divsChild>
        <w:div w:id="293828093">
          <w:marLeft w:val="1166"/>
          <w:marRight w:val="0"/>
          <w:marTop w:val="0"/>
          <w:marBottom w:val="0"/>
          <w:divBdr>
            <w:top w:val="none" w:sz="0" w:space="0" w:color="auto"/>
            <w:left w:val="none" w:sz="0" w:space="0" w:color="auto"/>
            <w:bottom w:val="none" w:sz="0" w:space="0" w:color="auto"/>
            <w:right w:val="none" w:sz="0" w:space="0" w:color="auto"/>
          </w:divBdr>
        </w:div>
        <w:div w:id="531385321">
          <w:marLeft w:val="1166"/>
          <w:marRight w:val="0"/>
          <w:marTop w:val="0"/>
          <w:marBottom w:val="0"/>
          <w:divBdr>
            <w:top w:val="none" w:sz="0" w:space="0" w:color="auto"/>
            <w:left w:val="none" w:sz="0" w:space="0" w:color="auto"/>
            <w:bottom w:val="none" w:sz="0" w:space="0" w:color="auto"/>
            <w:right w:val="none" w:sz="0" w:space="0" w:color="auto"/>
          </w:divBdr>
        </w:div>
        <w:div w:id="1520004164">
          <w:marLeft w:val="1166"/>
          <w:marRight w:val="0"/>
          <w:marTop w:val="0"/>
          <w:marBottom w:val="0"/>
          <w:divBdr>
            <w:top w:val="none" w:sz="0" w:space="0" w:color="auto"/>
            <w:left w:val="none" w:sz="0" w:space="0" w:color="auto"/>
            <w:bottom w:val="none" w:sz="0" w:space="0" w:color="auto"/>
            <w:right w:val="none" w:sz="0" w:space="0" w:color="auto"/>
          </w:divBdr>
        </w:div>
        <w:div w:id="1554343753">
          <w:marLeft w:val="1166"/>
          <w:marRight w:val="0"/>
          <w:marTop w:val="0"/>
          <w:marBottom w:val="0"/>
          <w:divBdr>
            <w:top w:val="none" w:sz="0" w:space="0" w:color="auto"/>
            <w:left w:val="none" w:sz="0" w:space="0" w:color="auto"/>
            <w:bottom w:val="none" w:sz="0" w:space="0" w:color="auto"/>
            <w:right w:val="none" w:sz="0" w:space="0" w:color="auto"/>
          </w:divBdr>
        </w:div>
      </w:divsChild>
    </w:div>
    <w:div w:id="244925042">
      <w:bodyDiv w:val="1"/>
      <w:marLeft w:val="0"/>
      <w:marRight w:val="0"/>
      <w:marTop w:val="0"/>
      <w:marBottom w:val="0"/>
      <w:divBdr>
        <w:top w:val="none" w:sz="0" w:space="0" w:color="auto"/>
        <w:left w:val="none" w:sz="0" w:space="0" w:color="auto"/>
        <w:bottom w:val="none" w:sz="0" w:space="0" w:color="auto"/>
        <w:right w:val="none" w:sz="0" w:space="0" w:color="auto"/>
      </w:divBdr>
      <w:divsChild>
        <w:div w:id="2076195675">
          <w:marLeft w:val="446"/>
          <w:marRight w:val="0"/>
          <w:marTop w:val="0"/>
          <w:marBottom w:val="0"/>
          <w:divBdr>
            <w:top w:val="none" w:sz="0" w:space="0" w:color="auto"/>
            <w:left w:val="none" w:sz="0" w:space="0" w:color="auto"/>
            <w:bottom w:val="none" w:sz="0" w:space="0" w:color="auto"/>
            <w:right w:val="none" w:sz="0" w:space="0" w:color="auto"/>
          </w:divBdr>
        </w:div>
        <w:div w:id="2117214698">
          <w:marLeft w:val="446"/>
          <w:marRight w:val="0"/>
          <w:marTop w:val="0"/>
          <w:marBottom w:val="0"/>
          <w:divBdr>
            <w:top w:val="none" w:sz="0" w:space="0" w:color="auto"/>
            <w:left w:val="none" w:sz="0" w:space="0" w:color="auto"/>
            <w:bottom w:val="none" w:sz="0" w:space="0" w:color="auto"/>
            <w:right w:val="none" w:sz="0" w:space="0" w:color="auto"/>
          </w:divBdr>
        </w:div>
      </w:divsChild>
    </w:div>
    <w:div w:id="246694593">
      <w:bodyDiv w:val="1"/>
      <w:marLeft w:val="0"/>
      <w:marRight w:val="0"/>
      <w:marTop w:val="0"/>
      <w:marBottom w:val="0"/>
      <w:divBdr>
        <w:top w:val="none" w:sz="0" w:space="0" w:color="auto"/>
        <w:left w:val="none" w:sz="0" w:space="0" w:color="auto"/>
        <w:bottom w:val="none" w:sz="0" w:space="0" w:color="auto"/>
        <w:right w:val="none" w:sz="0" w:space="0" w:color="auto"/>
      </w:divBdr>
      <w:divsChild>
        <w:div w:id="444076242">
          <w:marLeft w:val="446"/>
          <w:marRight w:val="0"/>
          <w:marTop w:val="0"/>
          <w:marBottom w:val="0"/>
          <w:divBdr>
            <w:top w:val="none" w:sz="0" w:space="0" w:color="auto"/>
            <w:left w:val="none" w:sz="0" w:space="0" w:color="auto"/>
            <w:bottom w:val="none" w:sz="0" w:space="0" w:color="auto"/>
            <w:right w:val="none" w:sz="0" w:space="0" w:color="auto"/>
          </w:divBdr>
        </w:div>
        <w:div w:id="1304844488">
          <w:marLeft w:val="446"/>
          <w:marRight w:val="0"/>
          <w:marTop w:val="0"/>
          <w:marBottom w:val="0"/>
          <w:divBdr>
            <w:top w:val="none" w:sz="0" w:space="0" w:color="auto"/>
            <w:left w:val="none" w:sz="0" w:space="0" w:color="auto"/>
            <w:bottom w:val="none" w:sz="0" w:space="0" w:color="auto"/>
            <w:right w:val="none" w:sz="0" w:space="0" w:color="auto"/>
          </w:divBdr>
        </w:div>
      </w:divsChild>
    </w:div>
    <w:div w:id="334843439">
      <w:bodyDiv w:val="1"/>
      <w:marLeft w:val="0"/>
      <w:marRight w:val="0"/>
      <w:marTop w:val="0"/>
      <w:marBottom w:val="0"/>
      <w:divBdr>
        <w:top w:val="none" w:sz="0" w:space="0" w:color="auto"/>
        <w:left w:val="none" w:sz="0" w:space="0" w:color="auto"/>
        <w:bottom w:val="none" w:sz="0" w:space="0" w:color="auto"/>
        <w:right w:val="none" w:sz="0" w:space="0" w:color="auto"/>
      </w:divBdr>
    </w:div>
    <w:div w:id="344291694">
      <w:bodyDiv w:val="1"/>
      <w:marLeft w:val="0"/>
      <w:marRight w:val="0"/>
      <w:marTop w:val="0"/>
      <w:marBottom w:val="0"/>
      <w:divBdr>
        <w:top w:val="none" w:sz="0" w:space="0" w:color="auto"/>
        <w:left w:val="none" w:sz="0" w:space="0" w:color="auto"/>
        <w:bottom w:val="none" w:sz="0" w:space="0" w:color="auto"/>
        <w:right w:val="none" w:sz="0" w:space="0" w:color="auto"/>
      </w:divBdr>
    </w:div>
    <w:div w:id="525094225">
      <w:bodyDiv w:val="1"/>
      <w:marLeft w:val="0"/>
      <w:marRight w:val="0"/>
      <w:marTop w:val="0"/>
      <w:marBottom w:val="0"/>
      <w:divBdr>
        <w:top w:val="none" w:sz="0" w:space="0" w:color="auto"/>
        <w:left w:val="none" w:sz="0" w:space="0" w:color="auto"/>
        <w:bottom w:val="none" w:sz="0" w:space="0" w:color="auto"/>
        <w:right w:val="none" w:sz="0" w:space="0" w:color="auto"/>
      </w:divBdr>
    </w:div>
    <w:div w:id="582375715">
      <w:bodyDiv w:val="1"/>
      <w:marLeft w:val="0"/>
      <w:marRight w:val="0"/>
      <w:marTop w:val="0"/>
      <w:marBottom w:val="0"/>
      <w:divBdr>
        <w:top w:val="none" w:sz="0" w:space="0" w:color="auto"/>
        <w:left w:val="none" w:sz="0" w:space="0" w:color="auto"/>
        <w:bottom w:val="none" w:sz="0" w:space="0" w:color="auto"/>
        <w:right w:val="none" w:sz="0" w:space="0" w:color="auto"/>
      </w:divBdr>
    </w:div>
    <w:div w:id="673579550">
      <w:bodyDiv w:val="1"/>
      <w:marLeft w:val="0"/>
      <w:marRight w:val="0"/>
      <w:marTop w:val="0"/>
      <w:marBottom w:val="0"/>
      <w:divBdr>
        <w:top w:val="none" w:sz="0" w:space="0" w:color="auto"/>
        <w:left w:val="none" w:sz="0" w:space="0" w:color="auto"/>
        <w:bottom w:val="none" w:sz="0" w:space="0" w:color="auto"/>
        <w:right w:val="none" w:sz="0" w:space="0" w:color="auto"/>
      </w:divBdr>
    </w:div>
    <w:div w:id="699428473">
      <w:bodyDiv w:val="1"/>
      <w:marLeft w:val="0"/>
      <w:marRight w:val="0"/>
      <w:marTop w:val="0"/>
      <w:marBottom w:val="0"/>
      <w:divBdr>
        <w:top w:val="none" w:sz="0" w:space="0" w:color="auto"/>
        <w:left w:val="none" w:sz="0" w:space="0" w:color="auto"/>
        <w:bottom w:val="none" w:sz="0" w:space="0" w:color="auto"/>
        <w:right w:val="none" w:sz="0" w:space="0" w:color="auto"/>
      </w:divBdr>
    </w:div>
    <w:div w:id="707267933">
      <w:bodyDiv w:val="1"/>
      <w:marLeft w:val="0"/>
      <w:marRight w:val="0"/>
      <w:marTop w:val="0"/>
      <w:marBottom w:val="0"/>
      <w:divBdr>
        <w:top w:val="none" w:sz="0" w:space="0" w:color="auto"/>
        <w:left w:val="none" w:sz="0" w:space="0" w:color="auto"/>
        <w:bottom w:val="none" w:sz="0" w:space="0" w:color="auto"/>
        <w:right w:val="none" w:sz="0" w:space="0" w:color="auto"/>
      </w:divBdr>
    </w:div>
    <w:div w:id="857352743">
      <w:bodyDiv w:val="1"/>
      <w:marLeft w:val="0"/>
      <w:marRight w:val="0"/>
      <w:marTop w:val="0"/>
      <w:marBottom w:val="0"/>
      <w:divBdr>
        <w:top w:val="none" w:sz="0" w:space="0" w:color="auto"/>
        <w:left w:val="none" w:sz="0" w:space="0" w:color="auto"/>
        <w:bottom w:val="none" w:sz="0" w:space="0" w:color="auto"/>
        <w:right w:val="none" w:sz="0" w:space="0" w:color="auto"/>
      </w:divBdr>
    </w:div>
    <w:div w:id="997075231">
      <w:bodyDiv w:val="1"/>
      <w:marLeft w:val="0"/>
      <w:marRight w:val="0"/>
      <w:marTop w:val="0"/>
      <w:marBottom w:val="0"/>
      <w:divBdr>
        <w:top w:val="none" w:sz="0" w:space="0" w:color="auto"/>
        <w:left w:val="none" w:sz="0" w:space="0" w:color="auto"/>
        <w:bottom w:val="none" w:sz="0" w:space="0" w:color="auto"/>
        <w:right w:val="none" w:sz="0" w:space="0" w:color="auto"/>
      </w:divBdr>
      <w:divsChild>
        <w:div w:id="307125573">
          <w:marLeft w:val="446"/>
          <w:marRight w:val="0"/>
          <w:marTop w:val="0"/>
          <w:marBottom w:val="0"/>
          <w:divBdr>
            <w:top w:val="none" w:sz="0" w:space="0" w:color="auto"/>
            <w:left w:val="none" w:sz="0" w:space="0" w:color="auto"/>
            <w:bottom w:val="none" w:sz="0" w:space="0" w:color="auto"/>
            <w:right w:val="none" w:sz="0" w:space="0" w:color="auto"/>
          </w:divBdr>
        </w:div>
      </w:divsChild>
    </w:div>
    <w:div w:id="998535724">
      <w:bodyDiv w:val="1"/>
      <w:marLeft w:val="0"/>
      <w:marRight w:val="0"/>
      <w:marTop w:val="0"/>
      <w:marBottom w:val="0"/>
      <w:divBdr>
        <w:top w:val="none" w:sz="0" w:space="0" w:color="auto"/>
        <w:left w:val="none" w:sz="0" w:space="0" w:color="auto"/>
        <w:bottom w:val="none" w:sz="0" w:space="0" w:color="auto"/>
        <w:right w:val="none" w:sz="0" w:space="0" w:color="auto"/>
      </w:divBdr>
      <w:divsChild>
        <w:div w:id="270434154">
          <w:marLeft w:val="446"/>
          <w:marRight w:val="0"/>
          <w:marTop w:val="0"/>
          <w:marBottom w:val="0"/>
          <w:divBdr>
            <w:top w:val="none" w:sz="0" w:space="0" w:color="auto"/>
            <w:left w:val="none" w:sz="0" w:space="0" w:color="auto"/>
            <w:bottom w:val="none" w:sz="0" w:space="0" w:color="auto"/>
            <w:right w:val="none" w:sz="0" w:space="0" w:color="auto"/>
          </w:divBdr>
        </w:div>
        <w:div w:id="721444612">
          <w:marLeft w:val="446"/>
          <w:marRight w:val="0"/>
          <w:marTop w:val="0"/>
          <w:marBottom w:val="0"/>
          <w:divBdr>
            <w:top w:val="none" w:sz="0" w:space="0" w:color="auto"/>
            <w:left w:val="none" w:sz="0" w:space="0" w:color="auto"/>
            <w:bottom w:val="none" w:sz="0" w:space="0" w:color="auto"/>
            <w:right w:val="none" w:sz="0" w:space="0" w:color="auto"/>
          </w:divBdr>
        </w:div>
        <w:div w:id="808593467">
          <w:marLeft w:val="446"/>
          <w:marRight w:val="0"/>
          <w:marTop w:val="0"/>
          <w:marBottom w:val="0"/>
          <w:divBdr>
            <w:top w:val="none" w:sz="0" w:space="0" w:color="auto"/>
            <w:left w:val="none" w:sz="0" w:space="0" w:color="auto"/>
            <w:bottom w:val="none" w:sz="0" w:space="0" w:color="auto"/>
            <w:right w:val="none" w:sz="0" w:space="0" w:color="auto"/>
          </w:divBdr>
        </w:div>
      </w:divsChild>
    </w:div>
    <w:div w:id="1003362006">
      <w:bodyDiv w:val="1"/>
      <w:marLeft w:val="0"/>
      <w:marRight w:val="0"/>
      <w:marTop w:val="0"/>
      <w:marBottom w:val="0"/>
      <w:divBdr>
        <w:top w:val="none" w:sz="0" w:space="0" w:color="auto"/>
        <w:left w:val="none" w:sz="0" w:space="0" w:color="auto"/>
        <w:bottom w:val="none" w:sz="0" w:space="0" w:color="auto"/>
        <w:right w:val="none" w:sz="0" w:space="0" w:color="auto"/>
      </w:divBdr>
    </w:div>
    <w:div w:id="1030569293">
      <w:bodyDiv w:val="1"/>
      <w:marLeft w:val="0"/>
      <w:marRight w:val="0"/>
      <w:marTop w:val="0"/>
      <w:marBottom w:val="0"/>
      <w:divBdr>
        <w:top w:val="none" w:sz="0" w:space="0" w:color="auto"/>
        <w:left w:val="none" w:sz="0" w:space="0" w:color="auto"/>
        <w:bottom w:val="none" w:sz="0" w:space="0" w:color="auto"/>
        <w:right w:val="none" w:sz="0" w:space="0" w:color="auto"/>
      </w:divBdr>
    </w:div>
    <w:div w:id="1085760714">
      <w:bodyDiv w:val="1"/>
      <w:marLeft w:val="0"/>
      <w:marRight w:val="0"/>
      <w:marTop w:val="0"/>
      <w:marBottom w:val="0"/>
      <w:divBdr>
        <w:top w:val="none" w:sz="0" w:space="0" w:color="auto"/>
        <w:left w:val="none" w:sz="0" w:space="0" w:color="auto"/>
        <w:bottom w:val="none" w:sz="0" w:space="0" w:color="auto"/>
        <w:right w:val="none" w:sz="0" w:space="0" w:color="auto"/>
      </w:divBdr>
    </w:div>
    <w:div w:id="1118986036">
      <w:bodyDiv w:val="1"/>
      <w:marLeft w:val="0"/>
      <w:marRight w:val="0"/>
      <w:marTop w:val="0"/>
      <w:marBottom w:val="0"/>
      <w:divBdr>
        <w:top w:val="none" w:sz="0" w:space="0" w:color="auto"/>
        <w:left w:val="none" w:sz="0" w:space="0" w:color="auto"/>
        <w:bottom w:val="none" w:sz="0" w:space="0" w:color="auto"/>
        <w:right w:val="none" w:sz="0" w:space="0" w:color="auto"/>
      </w:divBdr>
    </w:div>
    <w:div w:id="1135021726">
      <w:bodyDiv w:val="1"/>
      <w:marLeft w:val="0"/>
      <w:marRight w:val="0"/>
      <w:marTop w:val="0"/>
      <w:marBottom w:val="0"/>
      <w:divBdr>
        <w:top w:val="none" w:sz="0" w:space="0" w:color="auto"/>
        <w:left w:val="none" w:sz="0" w:space="0" w:color="auto"/>
        <w:bottom w:val="none" w:sz="0" w:space="0" w:color="auto"/>
        <w:right w:val="none" w:sz="0" w:space="0" w:color="auto"/>
      </w:divBdr>
      <w:divsChild>
        <w:div w:id="894044623">
          <w:marLeft w:val="90"/>
          <w:marRight w:val="0"/>
          <w:marTop w:val="0"/>
          <w:marBottom w:val="90"/>
          <w:divBdr>
            <w:top w:val="none" w:sz="0" w:space="0" w:color="auto"/>
            <w:left w:val="none" w:sz="0" w:space="0" w:color="auto"/>
            <w:bottom w:val="none" w:sz="0" w:space="0" w:color="auto"/>
            <w:right w:val="none" w:sz="0" w:space="0" w:color="auto"/>
          </w:divBdr>
        </w:div>
      </w:divsChild>
    </w:div>
    <w:div w:id="1202090954">
      <w:bodyDiv w:val="1"/>
      <w:marLeft w:val="0"/>
      <w:marRight w:val="0"/>
      <w:marTop w:val="0"/>
      <w:marBottom w:val="0"/>
      <w:divBdr>
        <w:top w:val="none" w:sz="0" w:space="0" w:color="auto"/>
        <w:left w:val="none" w:sz="0" w:space="0" w:color="auto"/>
        <w:bottom w:val="none" w:sz="0" w:space="0" w:color="auto"/>
        <w:right w:val="none" w:sz="0" w:space="0" w:color="auto"/>
      </w:divBdr>
    </w:div>
    <w:div w:id="1214807229">
      <w:bodyDiv w:val="1"/>
      <w:marLeft w:val="0"/>
      <w:marRight w:val="0"/>
      <w:marTop w:val="0"/>
      <w:marBottom w:val="0"/>
      <w:divBdr>
        <w:top w:val="none" w:sz="0" w:space="0" w:color="auto"/>
        <w:left w:val="none" w:sz="0" w:space="0" w:color="auto"/>
        <w:bottom w:val="none" w:sz="0" w:space="0" w:color="auto"/>
        <w:right w:val="none" w:sz="0" w:space="0" w:color="auto"/>
      </w:divBdr>
    </w:div>
    <w:div w:id="1241673912">
      <w:bodyDiv w:val="1"/>
      <w:marLeft w:val="0"/>
      <w:marRight w:val="0"/>
      <w:marTop w:val="0"/>
      <w:marBottom w:val="0"/>
      <w:divBdr>
        <w:top w:val="none" w:sz="0" w:space="0" w:color="auto"/>
        <w:left w:val="none" w:sz="0" w:space="0" w:color="auto"/>
        <w:bottom w:val="none" w:sz="0" w:space="0" w:color="auto"/>
        <w:right w:val="none" w:sz="0" w:space="0" w:color="auto"/>
      </w:divBdr>
      <w:divsChild>
        <w:div w:id="31276035">
          <w:marLeft w:val="446"/>
          <w:marRight w:val="0"/>
          <w:marTop w:val="0"/>
          <w:marBottom w:val="0"/>
          <w:divBdr>
            <w:top w:val="none" w:sz="0" w:space="0" w:color="auto"/>
            <w:left w:val="none" w:sz="0" w:space="0" w:color="auto"/>
            <w:bottom w:val="none" w:sz="0" w:space="0" w:color="auto"/>
            <w:right w:val="none" w:sz="0" w:space="0" w:color="auto"/>
          </w:divBdr>
        </w:div>
        <w:div w:id="1659916466">
          <w:marLeft w:val="446"/>
          <w:marRight w:val="0"/>
          <w:marTop w:val="0"/>
          <w:marBottom w:val="0"/>
          <w:divBdr>
            <w:top w:val="none" w:sz="0" w:space="0" w:color="auto"/>
            <w:left w:val="none" w:sz="0" w:space="0" w:color="auto"/>
            <w:bottom w:val="none" w:sz="0" w:space="0" w:color="auto"/>
            <w:right w:val="none" w:sz="0" w:space="0" w:color="auto"/>
          </w:divBdr>
        </w:div>
        <w:div w:id="1984461222">
          <w:marLeft w:val="446"/>
          <w:marRight w:val="0"/>
          <w:marTop w:val="0"/>
          <w:marBottom w:val="0"/>
          <w:divBdr>
            <w:top w:val="none" w:sz="0" w:space="0" w:color="auto"/>
            <w:left w:val="none" w:sz="0" w:space="0" w:color="auto"/>
            <w:bottom w:val="none" w:sz="0" w:space="0" w:color="auto"/>
            <w:right w:val="none" w:sz="0" w:space="0" w:color="auto"/>
          </w:divBdr>
        </w:div>
      </w:divsChild>
    </w:div>
    <w:div w:id="1243103980">
      <w:bodyDiv w:val="1"/>
      <w:marLeft w:val="0"/>
      <w:marRight w:val="0"/>
      <w:marTop w:val="0"/>
      <w:marBottom w:val="0"/>
      <w:divBdr>
        <w:top w:val="none" w:sz="0" w:space="0" w:color="auto"/>
        <w:left w:val="none" w:sz="0" w:space="0" w:color="auto"/>
        <w:bottom w:val="none" w:sz="0" w:space="0" w:color="auto"/>
        <w:right w:val="none" w:sz="0" w:space="0" w:color="auto"/>
      </w:divBdr>
    </w:div>
    <w:div w:id="1279945040">
      <w:bodyDiv w:val="1"/>
      <w:marLeft w:val="0"/>
      <w:marRight w:val="0"/>
      <w:marTop w:val="0"/>
      <w:marBottom w:val="0"/>
      <w:divBdr>
        <w:top w:val="none" w:sz="0" w:space="0" w:color="auto"/>
        <w:left w:val="none" w:sz="0" w:space="0" w:color="auto"/>
        <w:bottom w:val="none" w:sz="0" w:space="0" w:color="auto"/>
        <w:right w:val="none" w:sz="0" w:space="0" w:color="auto"/>
      </w:divBdr>
    </w:div>
    <w:div w:id="1346134953">
      <w:bodyDiv w:val="1"/>
      <w:marLeft w:val="0"/>
      <w:marRight w:val="0"/>
      <w:marTop w:val="0"/>
      <w:marBottom w:val="0"/>
      <w:divBdr>
        <w:top w:val="none" w:sz="0" w:space="0" w:color="auto"/>
        <w:left w:val="none" w:sz="0" w:space="0" w:color="auto"/>
        <w:bottom w:val="none" w:sz="0" w:space="0" w:color="auto"/>
        <w:right w:val="none" w:sz="0" w:space="0" w:color="auto"/>
      </w:divBdr>
      <w:divsChild>
        <w:div w:id="1281491873">
          <w:marLeft w:val="360"/>
          <w:marRight w:val="0"/>
          <w:marTop w:val="0"/>
          <w:marBottom w:val="0"/>
          <w:divBdr>
            <w:top w:val="none" w:sz="0" w:space="0" w:color="auto"/>
            <w:left w:val="none" w:sz="0" w:space="0" w:color="auto"/>
            <w:bottom w:val="none" w:sz="0" w:space="0" w:color="auto"/>
            <w:right w:val="none" w:sz="0" w:space="0" w:color="auto"/>
          </w:divBdr>
        </w:div>
      </w:divsChild>
    </w:div>
    <w:div w:id="1419714739">
      <w:bodyDiv w:val="1"/>
      <w:marLeft w:val="0"/>
      <w:marRight w:val="0"/>
      <w:marTop w:val="0"/>
      <w:marBottom w:val="0"/>
      <w:divBdr>
        <w:top w:val="none" w:sz="0" w:space="0" w:color="auto"/>
        <w:left w:val="none" w:sz="0" w:space="0" w:color="auto"/>
        <w:bottom w:val="none" w:sz="0" w:space="0" w:color="auto"/>
        <w:right w:val="none" w:sz="0" w:space="0" w:color="auto"/>
      </w:divBdr>
      <w:divsChild>
        <w:div w:id="10226224">
          <w:marLeft w:val="1166"/>
          <w:marRight w:val="0"/>
          <w:marTop w:val="0"/>
          <w:marBottom w:val="0"/>
          <w:divBdr>
            <w:top w:val="none" w:sz="0" w:space="0" w:color="auto"/>
            <w:left w:val="none" w:sz="0" w:space="0" w:color="auto"/>
            <w:bottom w:val="none" w:sz="0" w:space="0" w:color="auto"/>
            <w:right w:val="none" w:sz="0" w:space="0" w:color="auto"/>
          </w:divBdr>
        </w:div>
        <w:div w:id="674770741">
          <w:marLeft w:val="1166"/>
          <w:marRight w:val="0"/>
          <w:marTop w:val="0"/>
          <w:marBottom w:val="0"/>
          <w:divBdr>
            <w:top w:val="none" w:sz="0" w:space="0" w:color="auto"/>
            <w:left w:val="none" w:sz="0" w:space="0" w:color="auto"/>
            <w:bottom w:val="none" w:sz="0" w:space="0" w:color="auto"/>
            <w:right w:val="none" w:sz="0" w:space="0" w:color="auto"/>
          </w:divBdr>
        </w:div>
        <w:div w:id="1585643662">
          <w:marLeft w:val="1166"/>
          <w:marRight w:val="0"/>
          <w:marTop w:val="0"/>
          <w:marBottom w:val="0"/>
          <w:divBdr>
            <w:top w:val="none" w:sz="0" w:space="0" w:color="auto"/>
            <w:left w:val="none" w:sz="0" w:space="0" w:color="auto"/>
            <w:bottom w:val="none" w:sz="0" w:space="0" w:color="auto"/>
            <w:right w:val="none" w:sz="0" w:space="0" w:color="auto"/>
          </w:divBdr>
        </w:div>
        <w:div w:id="1860002622">
          <w:marLeft w:val="1166"/>
          <w:marRight w:val="0"/>
          <w:marTop w:val="0"/>
          <w:marBottom w:val="0"/>
          <w:divBdr>
            <w:top w:val="none" w:sz="0" w:space="0" w:color="auto"/>
            <w:left w:val="none" w:sz="0" w:space="0" w:color="auto"/>
            <w:bottom w:val="none" w:sz="0" w:space="0" w:color="auto"/>
            <w:right w:val="none" w:sz="0" w:space="0" w:color="auto"/>
          </w:divBdr>
        </w:div>
      </w:divsChild>
    </w:div>
    <w:div w:id="1448961179">
      <w:bodyDiv w:val="1"/>
      <w:marLeft w:val="0"/>
      <w:marRight w:val="0"/>
      <w:marTop w:val="0"/>
      <w:marBottom w:val="0"/>
      <w:divBdr>
        <w:top w:val="none" w:sz="0" w:space="0" w:color="auto"/>
        <w:left w:val="none" w:sz="0" w:space="0" w:color="auto"/>
        <w:bottom w:val="none" w:sz="0" w:space="0" w:color="auto"/>
        <w:right w:val="none" w:sz="0" w:space="0" w:color="auto"/>
      </w:divBdr>
    </w:div>
    <w:div w:id="1499804271">
      <w:bodyDiv w:val="1"/>
      <w:marLeft w:val="0"/>
      <w:marRight w:val="0"/>
      <w:marTop w:val="0"/>
      <w:marBottom w:val="0"/>
      <w:divBdr>
        <w:top w:val="none" w:sz="0" w:space="0" w:color="auto"/>
        <w:left w:val="none" w:sz="0" w:space="0" w:color="auto"/>
        <w:bottom w:val="none" w:sz="0" w:space="0" w:color="auto"/>
        <w:right w:val="none" w:sz="0" w:space="0" w:color="auto"/>
      </w:divBdr>
    </w:div>
    <w:div w:id="1524787872">
      <w:bodyDiv w:val="1"/>
      <w:marLeft w:val="0"/>
      <w:marRight w:val="0"/>
      <w:marTop w:val="0"/>
      <w:marBottom w:val="0"/>
      <w:divBdr>
        <w:top w:val="none" w:sz="0" w:space="0" w:color="auto"/>
        <w:left w:val="none" w:sz="0" w:space="0" w:color="auto"/>
        <w:bottom w:val="none" w:sz="0" w:space="0" w:color="auto"/>
        <w:right w:val="none" w:sz="0" w:space="0" w:color="auto"/>
      </w:divBdr>
    </w:div>
    <w:div w:id="1571693646">
      <w:bodyDiv w:val="1"/>
      <w:marLeft w:val="0"/>
      <w:marRight w:val="0"/>
      <w:marTop w:val="0"/>
      <w:marBottom w:val="0"/>
      <w:divBdr>
        <w:top w:val="none" w:sz="0" w:space="0" w:color="auto"/>
        <w:left w:val="none" w:sz="0" w:space="0" w:color="auto"/>
        <w:bottom w:val="none" w:sz="0" w:space="0" w:color="auto"/>
        <w:right w:val="none" w:sz="0" w:space="0" w:color="auto"/>
      </w:divBdr>
    </w:div>
    <w:div w:id="1617250114">
      <w:bodyDiv w:val="1"/>
      <w:marLeft w:val="0"/>
      <w:marRight w:val="0"/>
      <w:marTop w:val="0"/>
      <w:marBottom w:val="0"/>
      <w:divBdr>
        <w:top w:val="none" w:sz="0" w:space="0" w:color="auto"/>
        <w:left w:val="none" w:sz="0" w:space="0" w:color="auto"/>
        <w:bottom w:val="none" w:sz="0" w:space="0" w:color="auto"/>
        <w:right w:val="none" w:sz="0" w:space="0" w:color="auto"/>
      </w:divBdr>
    </w:div>
    <w:div w:id="1625652612">
      <w:bodyDiv w:val="1"/>
      <w:marLeft w:val="0"/>
      <w:marRight w:val="0"/>
      <w:marTop w:val="0"/>
      <w:marBottom w:val="0"/>
      <w:divBdr>
        <w:top w:val="none" w:sz="0" w:space="0" w:color="auto"/>
        <w:left w:val="none" w:sz="0" w:space="0" w:color="auto"/>
        <w:bottom w:val="none" w:sz="0" w:space="0" w:color="auto"/>
        <w:right w:val="none" w:sz="0" w:space="0" w:color="auto"/>
      </w:divBdr>
    </w:div>
    <w:div w:id="1800493380">
      <w:bodyDiv w:val="1"/>
      <w:marLeft w:val="0"/>
      <w:marRight w:val="0"/>
      <w:marTop w:val="0"/>
      <w:marBottom w:val="0"/>
      <w:divBdr>
        <w:top w:val="none" w:sz="0" w:space="0" w:color="auto"/>
        <w:left w:val="none" w:sz="0" w:space="0" w:color="auto"/>
        <w:bottom w:val="none" w:sz="0" w:space="0" w:color="auto"/>
        <w:right w:val="none" w:sz="0" w:space="0" w:color="auto"/>
      </w:divBdr>
    </w:div>
    <w:div w:id="1811708956">
      <w:bodyDiv w:val="1"/>
      <w:marLeft w:val="0"/>
      <w:marRight w:val="0"/>
      <w:marTop w:val="0"/>
      <w:marBottom w:val="0"/>
      <w:divBdr>
        <w:top w:val="none" w:sz="0" w:space="0" w:color="auto"/>
        <w:left w:val="none" w:sz="0" w:space="0" w:color="auto"/>
        <w:bottom w:val="none" w:sz="0" w:space="0" w:color="auto"/>
        <w:right w:val="none" w:sz="0" w:space="0" w:color="auto"/>
      </w:divBdr>
    </w:div>
    <w:div w:id="1832871645">
      <w:bodyDiv w:val="1"/>
      <w:marLeft w:val="0"/>
      <w:marRight w:val="0"/>
      <w:marTop w:val="0"/>
      <w:marBottom w:val="0"/>
      <w:divBdr>
        <w:top w:val="none" w:sz="0" w:space="0" w:color="auto"/>
        <w:left w:val="none" w:sz="0" w:space="0" w:color="auto"/>
        <w:bottom w:val="none" w:sz="0" w:space="0" w:color="auto"/>
        <w:right w:val="none" w:sz="0" w:space="0" w:color="auto"/>
      </w:divBdr>
    </w:div>
    <w:div w:id="1862468570">
      <w:bodyDiv w:val="1"/>
      <w:marLeft w:val="0"/>
      <w:marRight w:val="0"/>
      <w:marTop w:val="0"/>
      <w:marBottom w:val="0"/>
      <w:divBdr>
        <w:top w:val="none" w:sz="0" w:space="0" w:color="auto"/>
        <w:left w:val="none" w:sz="0" w:space="0" w:color="auto"/>
        <w:bottom w:val="none" w:sz="0" w:space="0" w:color="auto"/>
        <w:right w:val="none" w:sz="0" w:space="0" w:color="auto"/>
      </w:divBdr>
      <w:divsChild>
        <w:div w:id="946815263">
          <w:marLeft w:val="446"/>
          <w:marRight w:val="0"/>
          <w:marTop w:val="0"/>
          <w:marBottom w:val="0"/>
          <w:divBdr>
            <w:top w:val="none" w:sz="0" w:space="0" w:color="auto"/>
            <w:left w:val="none" w:sz="0" w:space="0" w:color="auto"/>
            <w:bottom w:val="none" w:sz="0" w:space="0" w:color="auto"/>
            <w:right w:val="none" w:sz="0" w:space="0" w:color="auto"/>
          </w:divBdr>
        </w:div>
        <w:div w:id="959258923">
          <w:marLeft w:val="446"/>
          <w:marRight w:val="0"/>
          <w:marTop w:val="0"/>
          <w:marBottom w:val="0"/>
          <w:divBdr>
            <w:top w:val="none" w:sz="0" w:space="0" w:color="auto"/>
            <w:left w:val="none" w:sz="0" w:space="0" w:color="auto"/>
            <w:bottom w:val="none" w:sz="0" w:space="0" w:color="auto"/>
            <w:right w:val="none" w:sz="0" w:space="0" w:color="auto"/>
          </w:divBdr>
        </w:div>
        <w:div w:id="1481456408">
          <w:marLeft w:val="446"/>
          <w:marRight w:val="0"/>
          <w:marTop w:val="0"/>
          <w:marBottom w:val="0"/>
          <w:divBdr>
            <w:top w:val="none" w:sz="0" w:space="0" w:color="auto"/>
            <w:left w:val="none" w:sz="0" w:space="0" w:color="auto"/>
            <w:bottom w:val="none" w:sz="0" w:space="0" w:color="auto"/>
            <w:right w:val="none" w:sz="0" w:space="0" w:color="auto"/>
          </w:divBdr>
        </w:div>
      </w:divsChild>
    </w:div>
    <w:div w:id="1947274025">
      <w:bodyDiv w:val="1"/>
      <w:marLeft w:val="0"/>
      <w:marRight w:val="0"/>
      <w:marTop w:val="0"/>
      <w:marBottom w:val="0"/>
      <w:divBdr>
        <w:top w:val="none" w:sz="0" w:space="0" w:color="auto"/>
        <w:left w:val="none" w:sz="0" w:space="0" w:color="auto"/>
        <w:bottom w:val="none" w:sz="0" w:space="0" w:color="auto"/>
        <w:right w:val="none" w:sz="0" w:space="0" w:color="auto"/>
      </w:divBdr>
    </w:div>
    <w:div w:id="2023044656">
      <w:bodyDiv w:val="1"/>
      <w:marLeft w:val="0"/>
      <w:marRight w:val="0"/>
      <w:marTop w:val="0"/>
      <w:marBottom w:val="0"/>
      <w:divBdr>
        <w:top w:val="none" w:sz="0" w:space="0" w:color="auto"/>
        <w:left w:val="none" w:sz="0" w:space="0" w:color="auto"/>
        <w:bottom w:val="none" w:sz="0" w:space="0" w:color="auto"/>
        <w:right w:val="none" w:sz="0" w:space="0" w:color="auto"/>
      </w:divBdr>
    </w:div>
    <w:div w:id="2042583010">
      <w:bodyDiv w:val="1"/>
      <w:marLeft w:val="0"/>
      <w:marRight w:val="0"/>
      <w:marTop w:val="0"/>
      <w:marBottom w:val="0"/>
      <w:divBdr>
        <w:top w:val="none" w:sz="0" w:space="0" w:color="auto"/>
        <w:left w:val="none" w:sz="0" w:space="0" w:color="auto"/>
        <w:bottom w:val="none" w:sz="0" w:space="0" w:color="auto"/>
        <w:right w:val="none" w:sz="0" w:space="0" w:color="auto"/>
      </w:divBdr>
    </w:div>
    <w:div w:id="2094160956">
      <w:bodyDiv w:val="1"/>
      <w:marLeft w:val="0"/>
      <w:marRight w:val="0"/>
      <w:marTop w:val="0"/>
      <w:marBottom w:val="0"/>
      <w:divBdr>
        <w:top w:val="none" w:sz="0" w:space="0" w:color="auto"/>
        <w:left w:val="none" w:sz="0" w:space="0" w:color="auto"/>
        <w:bottom w:val="none" w:sz="0" w:space="0" w:color="auto"/>
        <w:right w:val="none" w:sz="0" w:space="0" w:color="auto"/>
      </w:divBdr>
    </w:div>
    <w:div w:id="211323554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tfl.gov.uk/info-for/deliveries-in-london/delivering-safely/work-related-road-risk" TargetMode="External"/><Relationship Id="rId26" Type="http://schemas.openxmlformats.org/officeDocument/2006/relationships/hyperlink" Target="https://tfl.gov.uk/info-for/deliveries-in-london/delivering-safely/work-related-road-risk" TargetMode="External"/><Relationship Id="rId39" Type="http://schemas.openxmlformats.org/officeDocument/2006/relationships/hyperlink" Target="https://tfl.gov.uk/info-for/deliveries-in-london/delivering-safely/work-related-road-risk" TargetMode="External"/><Relationship Id="rId21" Type="http://schemas.openxmlformats.org/officeDocument/2006/relationships/hyperlink" Target="https://tfl.gov.uk/info-for/deliveries-in-london/delivering-safely/work-related-road-risk" TargetMode="External"/><Relationship Id="rId34" Type="http://schemas.openxmlformats.org/officeDocument/2006/relationships/hyperlink" Target="https://tfl.gov.uk/info-for/deliveries-in-london/delivering-safely/work-related-road-risk" TargetMode="External"/><Relationship Id="rId42" Type="http://schemas.openxmlformats.org/officeDocument/2006/relationships/hyperlink" Target="https://www.gov.uk/government/collections/dvsa-earned-recognition-guidance-and-forms" TargetMode="External"/><Relationship Id="rId47" Type="http://schemas.openxmlformats.org/officeDocument/2006/relationships/hyperlink" Target="https://www.gov.uk/government/collections/dvsa-earned-recognition-guidance-and-forms" TargetMode="External"/><Relationship Id="rId50" Type="http://schemas.openxmlformats.org/officeDocument/2006/relationships/hyperlink" Target="https://www.gov.uk/government/collections/dvsa-earned-recognition-guidance-and-forms" TargetMode="External"/><Relationship Id="rId55" Type="http://schemas.openxmlformats.org/officeDocument/2006/relationships/hyperlink" Target="https://www.gov.uk/government/collections/dvsa-earned-recognition-guidance-and-forms" TargetMode="External"/><Relationship Id="rId63" Type="http://schemas.openxmlformats.org/officeDocument/2006/relationships/header" Target="head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tfl.gov.uk/info-for/deliveries-in-london/delivering-safely/work-related-road-risk" TargetMode="External"/><Relationship Id="rId20" Type="http://schemas.openxmlformats.org/officeDocument/2006/relationships/hyperlink" Target="https://tfl.gov.uk/info-for/deliveries-in-london/delivering-safely/work-related-road-risk" TargetMode="External"/><Relationship Id="rId29" Type="http://schemas.openxmlformats.org/officeDocument/2006/relationships/hyperlink" Target="https://tfl.gov.uk/info-for/deliveries-in-london/delivering-safely/work-related-road-risk" TargetMode="External"/><Relationship Id="rId41" Type="http://schemas.openxmlformats.org/officeDocument/2006/relationships/hyperlink" Target="https://missionzero.org.uk/" TargetMode="External"/><Relationship Id="rId54" Type="http://schemas.openxmlformats.org/officeDocument/2006/relationships/hyperlink" Target="https://www.gov.uk/government/collections/dvsa-earned-recognition-guidance-and-forms" TargetMode="External"/><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s://tfl.gov.uk/info-for/deliveries-in-london/delivering-safely/work-related-road-risk" TargetMode="External"/><Relationship Id="rId32" Type="http://schemas.openxmlformats.org/officeDocument/2006/relationships/hyperlink" Target="https://tfl.gov.uk/info-for/deliveries-in-london/delivering-safely/work-related-road-risk" TargetMode="External"/><Relationship Id="rId37" Type="http://schemas.openxmlformats.org/officeDocument/2006/relationships/hyperlink" Target="https://tfl.gov.uk/info-for/deliveries-in-london/delivering-safely/work-related-road-risk" TargetMode="External"/><Relationship Id="rId40" Type="http://schemas.openxmlformats.org/officeDocument/2006/relationships/hyperlink" Target="https://tfl.gov.uk/info-for/deliveries-in-london/delivering-safely/work-related-road-risk" TargetMode="External"/><Relationship Id="rId45" Type="http://schemas.openxmlformats.org/officeDocument/2006/relationships/hyperlink" Target="https://www.gov.uk/government/collections/dvsa-earned-recognition-guidance-and-forms" TargetMode="External"/><Relationship Id="rId53" Type="http://schemas.openxmlformats.org/officeDocument/2006/relationships/hyperlink" Target="https://www.gov.uk/government/collections/dvsa-earned-recognition-guidance-and-forms" TargetMode="External"/><Relationship Id="rId58" Type="http://schemas.openxmlformats.org/officeDocument/2006/relationships/hyperlink" Target="https://www.gov.uk/government/collections/dvsa-earned-recognition-guidance-and-forms" TargetMode="External"/><Relationship Id="rId66"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tfl.gov.uk/info-for/deliveries-in-london/delivering-safely/work-related-road-risk" TargetMode="External"/><Relationship Id="rId23" Type="http://schemas.openxmlformats.org/officeDocument/2006/relationships/hyperlink" Target="https://tfl.gov.uk/info-for/deliveries-in-london/delivering-safely/work-related-road-risk" TargetMode="External"/><Relationship Id="rId28" Type="http://schemas.openxmlformats.org/officeDocument/2006/relationships/hyperlink" Target="https://tfl.gov.uk/info-for/deliveries-in-london/delivering-safely/work-related-road-risk" TargetMode="External"/><Relationship Id="rId36" Type="http://schemas.openxmlformats.org/officeDocument/2006/relationships/hyperlink" Target="https://tfl.gov.uk/info-for/deliveries-in-london/delivering-safely/work-related-road-risk" TargetMode="External"/><Relationship Id="rId49" Type="http://schemas.openxmlformats.org/officeDocument/2006/relationships/hyperlink" Target="https://www.gov.uk/government/collections/dvsa-earned-recognition-guidance-and-forms" TargetMode="External"/><Relationship Id="rId57" Type="http://schemas.openxmlformats.org/officeDocument/2006/relationships/hyperlink" Target="https://www.gov.uk/government/collections/dvsa-earned-recognition-guidance-and-forms" TargetMode="External"/><Relationship Id="rId61"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yperlink" Target="https://tfl.gov.uk/info-for/deliveries-in-london/delivering-safely/work-related-road-risk" TargetMode="External"/><Relationship Id="rId31" Type="http://schemas.openxmlformats.org/officeDocument/2006/relationships/hyperlink" Target="https://tfl.gov.uk/info-for/deliveries-in-london/delivering-safely/work-related-road-risk" TargetMode="External"/><Relationship Id="rId44" Type="http://schemas.openxmlformats.org/officeDocument/2006/relationships/hyperlink" Target="https://www.gov.uk/government/collections/dvsa-earned-recognition-guidance-and-forms" TargetMode="External"/><Relationship Id="rId52" Type="http://schemas.openxmlformats.org/officeDocument/2006/relationships/hyperlink" Target="https://www.gov.uk/government/collections/dvsa-earned-recognition-guidance-and-forms" TargetMode="External"/><Relationship Id="rId60" Type="http://schemas.openxmlformats.org/officeDocument/2006/relationships/hyperlink" Target="https://transportforlondon.sharepoint.com/sites/TMSManagementSystem/Management%20System/P114.pdf" TargetMode="External"/><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tfl.gov.uk/info-for/deliveries-in-london/delivering-safely/work-related-road-risk" TargetMode="External"/><Relationship Id="rId27" Type="http://schemas.openxmlformats.org/officeDocument/2006/relationships/hyperlink" Target="https://tfl.gov.uk/info-for/deliveries-in-london/delivering-safely/work-related-road-risk" TargetMode="External"/><Relationship Id="rId30" Type="http://schemas.openxmlformats.org/officeDocument/2006/relationships/hyperlink" Target="https://tfl.gov.uk/info-for/deliveries-in-london/delivering-safely/work-related-road-risk" TargetMode="External"/><Relationship Id="rId35" Type="http://schemas.openxmlformats.org/officeDocument/2006/relationships/hyperlink" Target="https://tfl.gov.uk/info-for/deliveries-in-london/delivering-safely/work-related-road-risk" TargetMode="External"/><Relationship Id="rId43" Type="http://schemas.openxmlformats.org/officeDocument/2006/relationships/hyperlink" Target="https://www.gov.uk/government/collections/dvsa-earned-recognition-guidance-and-forms" TargetMode="External"/><Relationship Id="rId48" Type="http://schemas.openxmlformats.org/officeDocument/2006/relationships/hyperlink" Target="https://www.gov.uk/government/collections/dvsa-earned-recognition-guidance-and-forms" TargetMode="External"/><Relationship Id="rId56" Type="http://schemas.openxmlformats.org/officeDocument/2006/relationships/hyperlink" Target="https://www.gov.uk/government/collections/dvsa-earned-recognition-guidance-and-forms" TargetMode="External"/><Relationship Id="rId64" Type="http://schemas.openxmlformats.org/officeDocument/2006/relationships/footer" Target="footer4.xml"/><Relationship Id="rId8" Type="http://schemas.openxmlformats.org/officeDocument/2006/relationships/webSettings" Target="webSettings.xml"/><Relationship Id="rId51" Type="http://schemas.openxmlformats.org/officeDocument/2006/relationships/hyperlink" Target="https://www.gov.uk/government/collections/dvsa-earned-recognition-guidance-and-forms" TargetMode="Externa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tfl.gov.uk/info-for/deliveries-in-london/delivering-safely/work-related-road-risk" TargetMode="External"/><Relationship Id="rId25" Type="http://schemas.openxmlformats.org/officeDocument/2006/relationships/hyperlink" Target="https://tfl.gov.uk/info-for/deliveries-in-london/delivering-safely/work-related-road-risk" TargetMode="External"/><Relationship Id="rId33" Type="http://schemas.openxmlformats.org/officeDocument/2006/relationships/hyperlink" Target="https://tfl.gov.uk/info-for/deliveries-in-london/delivering-safely/work-related-road-risk" TargetMode="External"/><Relationship Id="rId38" Type="http://schemas.openxmlformats.org/officeDocument/2006/relationships/hyperlink" Target="https://tfl.gov.uk/info-for/deliveries-in-london/delivering-safely/work-related-road-risk" TargetMode="External"/><Relationship Id="rId46" Type="http://schemas.openxmlformats.org/officeDocument/2006/relationships/hyperlink" Target="https://www.gov.uk/government/collections/dvsa-earned-recognition-guidance-and-forms" TargetMode="External"/><Relationship Id="rId59" Type="http://schemas.openxmlformats.org/officeDocument/2006/relationships/image" Target="media/image6.png"/></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7.wmf"/></Relationships>
</file>

<file path=word/_rels/footnotes.xml.rels><?xml version="1.0" encoding="UTF-8" standalone="yes"?>
<Relationships xmlns="http://schemas.openxmlformats.org/package/2006/relationships"><Relationship Id="rId8" Type="http://schemas.openxmlformats.org/officeDocument/2006/relationships/hyperlink" Target="https://tfl.gov.uk/modes/driving/ultra-low-emission-zone" TargetMode="External"/><Relationship Id="rId13" Type="http://schemas.openxmlformats.org/officeDocument/2006/relationships/hyperlink" Target="https://tfl.gov.uk/modes/driving/ultra-low-emission-zone" TargetMode="External"/><Relationship Id="rId3" Type="http://schemas.openxmlformats.org/officeDocument/2006/relationships/hyperlink" Target="https://tfl.gov.uk/modes/driving/low-emission-zone" TargetMode="External"/><Relationship Id="rId7" Type="http://schemas.openxmlformats.org/officeDocument/2006/relationships/hyperlink" Target="https://tfl.gov.uk/modes/driving/ultra-low-emission-zone" TargetMode="External"/><Relationship Id="rId12" Type="http://schemas.openxmlformats.org/officeDocument/2006/relationships/hyperlink" Target="https://tfl.gov.uk/modes/driving/ultra-low-emission-zone" TargetMode="External"/><Relationship Id="rId2" Type="http://schemas.openxmlformats.org/officeDocument/2006/relationships/hyperlink" Target="https://tfl.gov.uk/modes/driving/low-emission-zone" TargetMode="External"/><Relationship Id="rId1" Type="http://schemas.openxmlformats.org/officeDocument/2006/relationships/hyperlink" Target="https://tfl.gov.uk/modes/driving/low-emission-zone" TargetMode="External"/><Relationship Id="rId6" Type="http://schemas.openxmlformats.org/officeDocument/2006/relationships/hyperlink" Target="https://tfl.gov.uk/modes/driving/low-emission-zone" TargetMode="External"/><Relationship Id="rId11" Type="http://schemas.openxmlformats.org/officeDocument/2006/relationships/hyperlink" Target="https://tfl.gov.uk/modes/driving/ultra-low-emission-zone" TargetMode="External"/><Relationship Id="rId5" Type="http://schemas.openxmlformats.org/officeDocument/2006/relationships/hyperlink" Target="https://tfl.gov.uk/modes/driving/low-emission-zone" TargetMode="External"/><Relationship Id="rId10" Type="http://schemas.openxmlformats.org/officeDocument/2006/relationships/hyperlink" Target="https://tfl.gov.uk/modes/driving/ultra-low-emission-zone" TargetMode="External"/><Relationship Id="rId4" Type="http://schemas.openxmlformats.org/officeDocument/2006/relationships/hyperlink" Target="https://tfl.gov.uk/modes/driving/low-emission-zone" TargetMode="External"/><Relationship Id="rId9" Type="http://schemas.openxmlformats.org/officeDocument/2006/relationships/hyperlink" Target="https://tfl.gov.uk/modes/driving/ultra-low-emission-zone" TargetMode="External"/><Relationship Id="rId14" Type="http://schemas.openxmlformats.org/officeDocument/2006/relationships/hyperlink" Target="https://tfl.gov.uk/modes/driving/ultra-low-emission-zone"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g"/></Relationships>
</file>

<file path=word/_rels/header4.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DF579983B1B484492B150D808475949" ma:contentTypeVersion="13" ma:contentTypeDescription="Create a new document." ma:contentTypeScope="" ma:versionID="f7209c7e170739d8730efe2fec4ef4e2">
  <xsd:schema xmlns:xsd="http://www.w3.org/2001/XMLSchema" xmlns:xs="http://www.w3.org/2001/XMLSchema" xmlns:p="http://schemas.microsoft.com/office/2006/metadata/properties" xmlns:ns2="244faaa3-348f-4c9a-aa13-fd917661e813" xmlns:ns3="a0b3cf36-1e40-4c23-bd5b-651b1e0a2bea" targetNamespace="http://schemas.microsoft.com/office/2006/metadata/properties" ma:root="true" ma:fieldsID="14e2c7c0e0e993cd80850e86a4b13b9b" ns2:_="" ns3:_="">
    <xsd:import namespace="244faaa3-348f-4c9a-aa13-fd917661e813"/>
    <xsd:import namespace="a0b3cf36-1e40-4c23-bd5b-651b1e0a2be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4faaa3-348f-4c9a-aa13-fd917661e81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7bc4632c-c0dc-4527-9b44-4e2626a7d4af"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0b3cf36-1e40-4c23-bd5b-651b1e0a2be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63410844-0c48-43b1-b56c-125c45cc5fe4}" ma:internalName="TaxCatchAll" ma:showField="CatchAllData" ma:web="a0b3cf36-1e40-4c23-bd5b-651b1e0a2be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0b3cf36-1e40-4c23-bd5b-651b1e0a2bea" xsi:nil="true"/>
    <lcf76f155ced4ddcb4097134ff3c332f xmlns="244faaa3-348f-4c9a-aa13-fd917661e813">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90330A-C62E-40AC-9732-FCA197E617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44faaa3-348f-4c9a-aa13-fd917661e813"/>
    <ds:schemaRef ds:uri="a0b3cf36-1e40-4c23-bd5b-651b1e0a2be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737D824-884E-4846-A61F-DBF8BCAF36A0}">
  <ds:schemaRefs>
    <ds:schemaRef ds:uri="http://schemas.microsoft.com/sharepoint/v3/contenttype/forms"/>
  </ds:schemaRefs>
</ds:datastoreItem>
</file>

<file path=customXml/itemProps3.xml><?xml version="1.0" encoding="utf-8"?>
<ds:datastoreItem xmlns:ds="http://schemas.openxmlformats.org/officeDocument/2006/customXml" ds:itemID="{B58E8A44-FA1A-4808-B7F8-8C2F8F002E2E}">
  <ds:schemaRefs>
    <ds:schemaRef ds:uri="http://schemas.microsoft.com/office/2006/metadata/properties"/>
    <ds:schemaRef ds:uri="http://schemas.microsoft.com/office/infopath/2007/PartnerControls"/>
    <ds:schemaRef ds:uri="a0b3cf36-1e40-4c23-bd5b-651b1e0a2bea"/>
    <ds:schemaRef ds:uri="244faaa3-348f-4c9a-aa13-fd917661e813"/>
  </ds:schemaRefs>
</ds:datastoreItem>
</file>

<file path=customXml/itemProps4.xml><?xml version="1.0" encoding="utf-8"?>
<ds:datastoreItem xmlns:ds="http://schemas.openxmlformats.org/officeDocument/2006/customXml" ds:itemID="{022CDD6B-B184-496D-B625-E9053BA7B6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6</Pages>
  <Words>1305</Words>
  <Characters>7442</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Transport for London</Company>
  <LinksUpToDate>false</LinksUpToDate>
  <CharactersWithSpaces>8730</CharactersWithSpaces>
  <SharedDoc>false</SharedDoc>
  <HLinks>
    <vt:vector size="528" baseType="variant">
      <vt:variant>
        <vt:i4>2621475</vt:i4>
      </vt:variant>
      <vt:variant>
        <vt:i4>249</vt:i4>
      </vt:variant>
      <vt:variant>
        <vt:i4>0</vt:i4>
      </vt:variant>
      <vt:variant>
        <vt:i4>5</vt:i4>
      </vt:variant>
      <vt:variant>
        <vt:lpwstr>https://transportforlondon.sharepoint.com/sites/TMSManagementSystem/Management System/P114.pdf</vt:lpwstr>
      </vt:variant>
      <vt:variant>
        <vt:lpwstr/>
      </vt:variant>
      <vt:variant>
        <vt:i4>5636132</vt:i4>
      </vt:variant>
      <vt:variant>
        <vt:i4>246</vt:i4>
      </vt:variant>
      <vt:variant>
        <vt:i4>0</vt:i4>
      </vt:variant>
      <vt:variant>
        <vt:i4>5</vt:i4>
      </vt:variant>
      <vt:variant>
        <vt:lpwstr>mailto:mbtrucks.product@daimler.com</vt:lpwstr>
      </vt:variant>
      <vt:variant>
        <vt:lpwstr/>
      </vt:variant>
      <vt:variant>
        <vt:i4>917540</vt:i4>
      </vt:variant>
      <vt:variant>
        <vt:i4>243</vt:i4>
      </vt:variant>
      <vt:variant>
        <vt:i4>0</vt:i4>
      </vt:variant>
      <vt:variant>
        <vt:i4>5</vt:i4>
      </vt:variant>
      <vt:variant>
        <vt:lpwstr>mailto:Dvs@volvo.com</vt:lpwstr>
      </vt:variant>
      <vt:variant>
        <vt:lpwstr/>
      </vt:variant>
      <vt:variant>
        <vt:i4>2752597</vt:i4>
      </vt:variant>
      <vt:variant>
        <vt:i4>240</vt:i4>
      </vt:variant>
      <vt:variant>
        <vt:i4>0</vt:i4>
      </vt:variant>
      <vt:variant>
        <vt:i4>5</vt:i4>
      </vt:variant>
      <vt:variant>
        <vt:lpwstr>mailto:product.engineeringuk@scania.com</vt:lpwstr>
      </vt:variant>
      <vt:variant>
        <vt:lpwstr/>
      </vt:variant>
      <vt:variant>
        <vt:i4>4390968</vt:i4>
      </vt:variant>
      <vt:variant>
        <vt:i4>237</vt:i4>
      </vt:variant>
      <vt:variant>
        <vt:i4>0</vt:i4>
      </vt:variant>
      <vt:variant>
        <vt:i4>5</vt:i4>
      </vt:variant>
      <vt:variant>
        <vt:lpwstr>mailto:DVS@renault-trucks.com</vt:lpwstr>
      </vt:variant>
      <vt:variant>
        <vt:lpwstr/>
      </vt:variant>
      <vt:variant>
        <vt:i4>655407</vt:i4>
      </vt:variant>
      <vt:variant>
        <vt:i4>234</vt:i4>
      </vt:variant>
      <vt:variant>
        <vt:i4>0</vt:i4>
      </vt:variant>
      <vt:variant>
        <vt:i4>5</vt:i4>
      </vt:variant>
      <vt:variant>
        <vt:lpwstr>mailto:salesengineering@man.eu</vt:lpwstr>
      </vt:variant>
      <vt:variant>
        <vt:lpwstr/>
      </vt:variant>
      <vt:variant>
        <vt:i4>28</vt:i4>
      </vt:variant>
      <vt:variant>
        <vt:i4>231</vt:i4>
      </vt:variant>
      <vt:variant>
        <vt:i4>0</vt:i4>
      </vt:variant>
      <vt:variant>
        <vt:i4>5</vt:i4>
      </vt:variant>
      <vt:variant>
        <vt:lpwstr>http://www.dennis-eagle.co.uk/USV</vt:lpwstr>
      </vt:variant>
      <vt:variant>
        <vt:lpwstr/>
      </vt:variant>
      <vt:variant>
        <vt:i4>28</vt:i4>
      </vt:variant>
      <vt:variant>
        <vt:i4>228</vt:i4>
      </vt:variant>
      <vt:variant>
        <vt:i4>0</vt:i4>
      </vt:variant>
      <vt:variant>
        <vt:i4>5</vt:i4>
      </vt:variant>
      <vt:variant>
        <vt:lpwstr>http://www.dennis-eagle.co.uk/USV</vt:lpwstr>
      </vt:variant>
      <vt:variant>
        <vt:lpwstr/>
      </vt:variant>
      <vt:variant>
        <vt:i4>28</vt:i4>
      </vt:variant>
      <vt:variant>
        <vt:i4>225</vt:i4>
      </vt:variant>
      <vt:variant>
        <vt:i4>0</vt:i4>
      </vt:variant>
      <vt:variant>
        <vt:i4>5</vt:i4>
      </vt:variant>
      <vt:variant>
        <vt:lpwstr>http://www.dennis-eagle.co.uk/USV</vt:lpwstr>
      </vt:variant>
      <vt:variant>
        <vt:lpwstr/>
      </vt:variant>
      <vt:variant>
        <vt:i4>28</vt:i4>
      </vt:variant>
      <vt:variant>
        <vt:i4>222</vt:i4>
      </vt:variant>
      <vt:variant>
        <vt:i4>0</vt:i4>
      </vt:variant>
      <vt:variant>
        <vt:i4>5</vt:i4>
      </vt:variant>
      <vt:variant>
        <vt:lpwstr>http://www.dennis-eagle.co.uk/USV</vt:lpwstr>
      </vt:variant>
      <vt:variant>
        <vt:lpwstr/>
      </vt:variant>
      <vt:variant>
        <vt:i4>1966133</vt:i4>
      </vt:variant>
      <vt:variant>
        <vt:i4>219</vt:i4>
      </vt:variant>
      <vt:variant>
        <vt:i4>0</vt:i4>
      </vt:variant>
      <vt:variant>
        <vt:i4>5</vt:i4>
      </vt:variant>
      <vt:variant>
        <vt:lpwstr>mailto:ukwvta@daftrucks.com</vt:lpwstr>
      </vt:variant>
      <vt:variant>
        <vt:lpwstr/>
      </vt:variant>
      <vt:variant>
        <vt:i4>6160450</vt:i4>
      </vt:variant>
      <vt:variant>
        <vt:i4>216</vt:i4>
      </vt:variant>
      <vt:variant>
        <vt:i4>0</vt:i4>
      </vt:variant>
      <vt:variant>
        <vt:i4>5</vt:i4>
      </vt:variant>
      <vt:variant>
        <vt:lpwstr>https://www.clocs.org.uk/</vt:lpwstr>
      </vt:variant>
      <vt:variant>
        <vt:lpwstr/>
      </vt:variant>
      <vt:variant>
        <vt:i4>6160450</vt:i4>
      </vt:variant>
      <vt:variant>
        <vt:i4>213</vt:i4>
      </vt:variant>
      <vt:variant>
        <vt:i4>0</vt:i4>
      </vt:variant>
      <vt:variant>
        <vt:i4>5</vt:i4>
      </vt:variant>
      <vt:variant>
        <vt:lpwstr>https://www.clocs.org.uk/</vt:lpwstr>
      </vt:variant>
      <vt:variant>
        <vt:lpwstr/>
      </vt:variant>
      <vt:variant>
        <vt:i4>6160450</vt:i4>
      </vt:variant>
      <vt:variant>
        <vt:i4>210</vt:i4>
      </vt:variant>
      <vt:variant>
        <vt:i4>0</vt:i4>
      </vt:variant>
      <vt:variant>
        <vt:i4>5</vt:i4>
      </vt:variant>
      <vt:variant>
        <vt:lpwstr>https://www.clocs.org.uk/</vt:lpwstr>
      </vt:variant>
      <vt:variant>
        <vt:lpwstr/>
      </vt:variant>
      <vt:variant>
        <vt:i4>458837</vt:i4>
      </vt:variant>
      <vt:variant>
        <vt:i4>207</vt:i4>
      </vt:variant>
      <vt:variant>
        <vt:i4>0</vt:i4>
      </vt:variant>
      <vt:variant>
        <vt:i4>5</vt:i4>
      </vt:variant>
      <vt:variant>
        <vt:lpwstr>https://www.gov.uk/government/collections/dvsa-earned-recognition-guidance-and-forms</vt:lpwstr>
      </vt:variant>
      <vt:variant>
        <vt:lpwstr/>
      </vt:variant>
      <vt:variant>
        <vt:i4>458837</vt:i4>
      </vt:variant>
      <vt:variant>
        <vt:i4>204</vt:i4>
      </vt:variant>
      <vt:variant>
        <vt:i4>0</vt:i4>
      </vt:variant>
      <vt:variant>
        <vt:i4>5</vt:i4>
      </vt:variant>
      <vt:variant>
        <vt:lpwstr>https://www.gov.uk/government/collections/dvsa-earned-recognition-guidance-and-forms</vt:lpwstr>
      </vt:variant>
      <vt:variant>
        <vt:lpwstr/>
      </vt:variant>
      <vt:variant>
        <vt:i4>458837</vt:i4>
      </vt:variant>
      <vt:variant>
        <vt:i4>201</vt:i4>
      </vt:variant>
      <vt:variant>
        <vt:i4>0</vt:i4>
      </vt:variant>
      <vt:variant>
        <vt:i4>5</vt:i4>
      </vt:variant>
      <vt:variant>
        <vt:lpwstr>https://www.gov.uk/government/collections/dvsa-earned-recognition-guidance-and-forms</vt:lpwstr>
      </vt:variant>
      <vt:variant>
        <vt:lpwstr/>
      </vt:variant>
      <vt:variant>
        <vt:i4>458837</vt:i4>
      </vt:variant>
      <vt:variant>
        <vt:i4>198</vt:i4>
      </vt:variant>
      <vt:variant>
        <vt:i4>0</vt:i4>
      </vt:variant>
      <vt:variant>
        <vt:i4>5</vt:i4>
      </vt:variant>
      <vt:variant>
        <vt:lpwstr>https://www.gov.uk/government/collections/dvsa-earned-recognition-guidance-and-forms</vt:lpwstr>
      </vt:variant>
      <vt:variant>
        <vt:lpwstr/>
      </vt:variant>
      <vt:variant>
        <vt:i4>458837</vt:i4>
      </vt:variant>
      <vt:variant>
        <vt:i4>195</vt:i4>
      </vt:variant>
      <vt:variant>
        <vt:i4>0</vt:i4>
      </vt:variant>
      <vt:variant>
        <vt:i4>5</vt:i4>
      </vt:variant>
      <vt:variant>
        <vt:lpwstr>https://www.gov.uk/government/collections/dvsa-earned-recognition-guidance-and-forms</vt:lpwstr>
      </vt:variant>
      <vt:variant>
        <vt:lpwstr/>
      </vt:variant>
      <vt:variant>
        <vt:i4>458837</vt:i4>
      </vt:variant>
      <vt:variant>
        <vt:i4>192</vt:i4>
      </vt:variant>
      <vt:variant>
        <vt:i4>0</vt:i4>
      </vt:variant>
      <vt:variant>
        <vt:i4>5</vt:i4>
      </vt:variant>
      <vt:variant>
        <vt:lpwstr>https://www.gov.uk/government/collections/dvsa-earned-recognition-guidance-and-forms</vt:lpwstr>
      </vt:variant>
      <vt:variant>
        <vt:lpwstr/>
      </vt:variant>
      <vt:variant>
        <vt:i4>458837</vt:i4>
      </vt:variant>
      <vt:variant>
        <vt:i4>189</vt:i4>
      </vt:variant>
      <vt:variant>
        <vt:i4>0</vt:i4>
      </vt:variant>
      <vt:variant>
        <vt:i4>5</vt:i4>
      </vt:variant>
      <vt:variant>
        <vt:lpwstr>https://www.gov.uk/government/collections/dvsa-earned-recognition-guidance-and-forms</vt:lpwstr>
      </vt:variant>
      <vt:variant>
        <vt:lpwstr/>
      </vt:variant>
      <vt:variant>
        <vt:i4>458837</vt:i4>
      </vt:variant>
      <vt:variant>
        <vt:i4>186</vt:i4>
      </vt:variant>
      <vt:variant>
        <vt:i4>0</vt:i4>
      </vt:variant>
      <vt:variant>
        <vt:i4>5</vt:i4>
      </vt:variant>
      <vt:variant>
        <vt:lpwstr>https://www.gov.uk/government/collections/dvsa-earned-recognition-guidance-and-forms</vt:lpwstr>
      </vt:variant>
      <vt:variant>
        <vt:lpwstr/>
      </vt:variant>
      <vt:variant>
        <vt:i4>458837</vt:i4>
      </vt:variant>
      <vt:variant>
        <vt:i4>183</vt:i4>
      </vt:variant>
      <vt:variant>
        <vt:i4>0</vt:i4>
      </vt:variant>
      <vt:variant>
        <vt:i4>5</vt:i4>
      </vt:variant>
      <vt:variant>
        <vt:lpwstr>https://www.gov.uk/government/collections/dvsa-earned-recognition-guidance-and-forms</vt:lpwstr>
      </vt:variant>
      <vt:variant>
        <vt:lpwstr/>
      </vt:variant>
      <vt:variant>
        <vt:i4>458837</vt:i4>
      </vt:variant>
      <vt:variant>
        <vt:i4>180</vt:i4>
      </vt:variant>
      <vt:variant>
        <vt:i4>0</vt:i4>
      </vt:variant>
      <vt:variant>
        <vt:i4>5</vt:i4>
      </vt:variant>
      <vt:variant>
        <vt:lpwstr>https://www.gov.uk/government/collections/dvsa-earned-recognition-guidance-and-forms</vt:lpwstr>
      </vt:variant>
      <vt:variant>
        <vt:lpwstr/>
      </vt:variant>
      <vt:variant>
        <vt:i4>458837</vt:i4>
      </vt:variant>
      <vt:variant>
        <vt:i4>177</vt:i4>
      </vt:variant>
      <vt:variant>
        <vt:i4>0</vt:i4>
      </vt:variant>
      <vt:variant>
        <vt:i4>5</vt:i4>
      </vt:variant>
      <vt:variant>
        <vt:lpwstr>https://www.gov.uk/government/collections/dvsa-earned-recognition-guidance-and-forms</vt:lpwstr>
      </vt:variant>
      <vt:variant>
        <vt:lpwstr/>
      </vt:variant>
      <vt:variant>
        <vt:i4>458837</vt:i4>
      </vt:variant>
      <vt:variant>
        <vt:i4>174</vt:i4>
      </vt:variant>
      <vt:variant>
        <vt:i4>0</vt:i4>
      </vt:variant>
      <vt:variant>
        <vt:i4>5</vt:i4>
      </vt:variant>
      <vt:variant>
        <vt:lpwstr>https://www.gov.uk/government/collections/dvsa-earned-recognition-guidance-and-forms</vt:lpwstr>
      </vt:variant>
      <vt:variant>
        <vt:lpwstr/>
      </vt:variant>
      <vt:variant>
        <vt:i4>458837</vt:i4>
      </vt:variant>
      <vt:variant>
        <vt:i4>171</vt:i4>
      </vt:variant>
      <vt:variant>
        <vt:i4>0</vt:i4>
      </vt:variant>
      <vt:variant>
        <vt:i4>5</vt:i4>
      </vt:variant>
      <vt:variant>
        <vt:lpwstr>https://www.gov.uk/government/collections/dvsa-earned-recognition-guidance-and-forms</vt:lpwstr>
      </vt:variant>
      <vt:variant>
        <vt:lpwstr/>
      </vt:variant>
      <vt:variant>
        <vt:i4>458837</vt:i4>
      </vt:variant>
      <vt:variant>
        <vt:i4>168</vt:i4>
      </vt:variant>
      <vt:variant>
        <vt:i4>0</vt:i4>
      </vt:variant>
      <vt:variant>
        <vt:i4>5</vt:i4>
      </vt:variant>
      <vt:variant>
        <vt:lpwstr>https://www.gov.uk/government/collections/dvsa-earned-recognition-guidance-and-forms</vt:lpwstr>
      </vt:variant>
      <vt:variant>
        <vt:lpwstr/>
      </vt:variant>
      <vt:variant>
        <vt:i4>458837</vt:i4>
      </vt:variant>
      <vt:variant>
        <vt:i4>165</vt:i4>
      </vt:variant>
      <vt:variant>
        <vt:i4>0</vt:i4>
      </vt:variant>
      <vt:variant>
        <vt:i4>5</vt:i4>
      </vt:variant>
      <vt:variant>
        <vt:lpwstr>https://www.gov.uk/government/collections/dvsa-earned-recognition-guidance-and-forms</vt:lpwstr>
      </vt:variant>
      <vt:variant>
        <vt:lpwstr/>
      </vt:variant>
      <vt:variant>
        <vt:i4>458837</vt:i4>
      </vt:variant>
      <vt:variant>
        <vt:i4>162</vt:i4>
      </vt:variant>
      <vt:variant>
        <vt:i4>0</vt:i4>
      </vt:variant>
      <vt:variant>
        <vt:i4>5</vt:i4>
      </vt:variant>
      <vt:variant>
        <vt:lpwstr>https://www.gov.uk/government/collections/dvsa-earned-recognition-guidance-and-forms</vt:lpwstr>
      </vt:variant>
      <vt:variant>
        <vt:lpwstr/>
      </vt:variant>
      <vt:variant>
        <vt:i4>458837</vt:i4>
      </vt:variant>
      <vt:variant>
        <vt:i4>159</vt:i4>
      </vt:variant>
      <vt:variant>
        <vt:i4>0</vt:i4>
      </vt:variant>
      <vt:variant>
        <vt:i4>5</vt:i4>
      </vt:variant>
      <vt:variant>
        <vt:lpwstr>https://www.gov.uk/government/collections/dvsa-earned-recognition-guidance-and-forms</vt:lpwstr>
      </vt:variant>
      <vt:variant>
        <vt:lpwstr/>
      </vt:variant>
      <vt:variant>
        <vt:i4>7667758</vt:i4>
      </vt:variant>
      <vt:variant>
        <vt:i4>156</vt:i4>
      </vt:variant>
      <vt:variant>
        <vt:i4>0</vt:i4>
      </vt:variant>
      <vt:variant>
        <vt:i4>5</vt:i4>
      </vt:variant>
      <vt:variant>
        <vt:lpwstr>https://missionzero.org.uk/</vt:lpwstr>
      </vt:variant>
      <vt:variant>
        <vt:lpwstr/>
      </vt:variant>
      <vt:variant>
        <vt:i4>7667758</vt:i4>
      </vt:variant>
      <vt:variant>
        <vt:i4>153</vt:i4>
      </vt:variant>
      <vt:variant>
        <vt:i4>0</vt:i4>
      </vt:variant>
      <vt:variant>
        <vt:i4>5</vt:i4>
      </vt:variant>
      <vt:variant>
        <vt:lpwstr>https://missionzero.org.uk/</vt:lpwstr>
      </vt:variant>
      <vt:variant>
        <vt:lpwstr/>
      </vt:variant>
      <vt:variant>
        <vt:i4>7667758</vt:i4>
      </vt:variant>
      <vt:variant>
        <vt:i4>150</vt:i4>
      </vt:variant>
      <vt:variant>
        <vt:i4>0</vt:i4>
      </vt:variant>
      <vt:variant>
        <vt:i4>5</vt:i4>
      </vt:variant>
      <vt:variant>
        <vt:lpwstr>https://missionzero.org.uk/</vt:lpwstr>
      </vt:variant>
      <vt:variant>
        <vt:lpwstr/>
      </vt:variant>
      <vt:variant>
        <vt:i4>7667758</vt:i4>
      </vt:variant>
      <vt:variant>
        <vt:i4>147</vt:i4>
      </vt:variant>
      <vt:variant>
        <vt:i4>0</vt:i4>
      </vt:variant>
      <vt:variant>
        <vt:i4>5</vt:i4>
      </vt:variant>
      <vt:variant>
        <vt:lpwstr>https://missionzero.org.uk/</vt:lpwstr>
      </vt:variant>
      <vt:variant>
        <vt:lpwstr/>
      </vt:variant>
      <vt:variant>
        <vt:i4>7667758</vt:i4>
      </vt:variant>
      <vt:variant>
        <vt:i4>144</vt:i4>
      </vt:variant>
      <vt:variant>
        <vt:i4>0</vt:i4>
      </vt:variant>
      <vt:variant>
        <vt:i4>5</vt:i4>
      </vt:variant>
      <vt:variant>
        <vt:lpwstr>https://missionzero.org.uk/</vt:lpwstr>
      </vt:variant>
      <vt:variant>
        <vt:lpwstr/>
      </vt:variant>
      <vt:variant>
        <vt:i4>7667758</vt:i4>
      </vt:variant>
      <vt:variant>
        <vt:i4>141</vt:i4>
      </vt:variant>
      <vt:variant>
        <vt:i4>0</vt:i4>
      </vt:variant>
      <vt:variant>
        <vt:i4>5</vt:i4>
      </vt:variant>
      <vt:variant>
        <vt:lpwstr>https://missionzero.org.uk/</vt:lpwstr>
      </vt:variant>
      <vt:variant>
        <vt:lpwstr/>
      </vt:variant>
      <vt:variant>
        <vt:i4>7667758</vt:i4>
      </vt:variant>
      <vt:variant>
        <vt:i4>138</vt:i4>
      </vt:variant>
      <vt:variant>
        <vt:i4>0</vt:i4>
      </vt:variant>
      <vt:variant>
        <vt:i4>5</vt:i4>
      </vt:variant>
      <vt:variant>
        <vt:lpwstr>https://missionzero.org.uk/</vt:lpwstr>
      </vt:variant>
      <vt:variant>
        <vt:lpwstr/>
      </vt:variant>
      <vt:variant>
        <vt:i4>2031618</vt:i4>
      </vt:variant>
      <vt:variant>
        <vt:i4>135</vt:i4>
      </vt:variant>
      <vt:variant>
        <vt:i4>0</vt:i4>
      </vt:variant>
      <vt:variant>
        <vt:i4>5</vt:i4>
      </vt:variant>
      <vt:variant>
        <vt:lpwstr>https://tfl.gov.uk/info-for/deliveries-in-london/delivering-safely/work-related-road-risk</vt:lpwstr>
      </vt:variant>
      <vt:variant>
        <vt:lpwstr/>
      </vt:variant>
      <vt:variant>
        <vt:i4>2031618</vt:i4>
      </vt:variant>
      <vt:variant>
        <vt:i4>132</vt:i4>
      </vt:variant>
      <vt:variant>
        <vt:i4>0</vt:i4>
      </vt:variant>
      <vt:variant>
        <vt:i4>5</vt:i4>
      </vt:variant>
      <vt:variant>
        <vt:lpwstr>https://tfl.gov.uk/info-for/deliveries-in-london/delivering-safely/work-related-road-risk</vt:lpwstr>
      </vt:variant>
      <vt:variant>
        <vt:lpwstr/>
      </vt:variant>
      <vt:variant>
        <vt:i4>2031618</vt:i4>
      </vt:variant>
      <vt:variant>
        <vt:i4>129</vt:i4>
      </vt:variant>
      <vt:variant>
        <vt:i4>0</vt:i4>
      </vt:variant>
      <vt:variant>
        <vt:i4>5</vt:i4>
      </vt:variant>
      <vt:variant>
        <vt:lpwstr>https://tfl.gov.uk/info-for/deliveries-in-london/delivering-safely/work-related-road-risk</vt:lpwstr>
      </vt:variant>
      <vt:variant>
        <vt:lpwstr/>
      </vt:variant>
      <vt:variant>
        <vt:i4>2031618</vt:i4>
      </vt:variant>
      <vt:variant>
        <vt:i4>126</vt:i4>
      </vt:variant>
      <vt:variant>
        <vt:i4>0</vt:i4>
      </vt:variant>
      <vt:variant>
        <vt:i4>5</vt:i4>
      </vt:variant>
      <vt:variant>
        <vt:lpwstr>https://tfl.gov.uk/info-for/deliveries-in-london/delivering-safely/work-related-road-risk</vt:lpwstr>
      </vt:variant>
      <vt:variant>
        <vt:lpwstr/>
      </vt:variant>
      <vt:variant>
        <vt:i4>2031618</vt:i4>
      </vt:variant>
      <vt:variant>
        <vt:i4>123</vt:i4>
      </vt:variant>
      <vt:variant>
        <vt:i4>0</vt:i4>
      </vt:variant>
      <vt:variant>
        <vt:i4>5</vt:i4>
      </vt:variant>
      <vt:variant>
        <vt:lpwstr>https://tfl.gov.uk/info-for/deliveries-in-london/delivering-safely/work-related-road-risk</vt:lpwstr>
      </vt:variant>
      <vt:variant>
        <vt:lpwstr/>
      </vt:variant>
      <vt:variant>
        <vt:i4>2031618</vt:i4>
      </vt:variant>
      <vt:variant>
        <vt:i4>120</vt:i4>
      </vt:variant>
      <vt:variant>
        <vt:i4>0</vt:i4>
      </vt:variant>
      <vt:variant>
        <vt:i4>5</vt:i4>
      </vt:variant>
      <vt:variant>
        <vt:lpwstr>https://tfl.gov.uk/info-for/deliveries-in-london/delivering-safely/work-related-road-risk</vt:lpwstr>
      </vt:variant>
      <vt:variant>
        <vt:lpwstr/>
      </vt:variant>
      <vt:variant>
        <vt:i4>2031618</vt:i4>
      </vt:variant>
      <vt:variant>
        <vt:i4>117</vt:i4>
      </vt:variant>
      <vt:variant>
        <vt:i4>0</vt:i4>
      </vt:variant>
      <vt:variant>
        <vt:i4>5</vt:i4>
      </vt:variant>
      <vt:variant>
        <vt:lpwstr>https://tfl.gov.uk/info-for/deliveries-in-london/delivering-safely/work-related-road-risk</vt:lpwstr>
      </vt:variant>
      <vt:variant>
        <vt:lpwstr/>
      </vt:variant>
      <vt:variant>
        <vt:i4>2031618</vt:i4>
      </vt:variant>
      <vt:variant>
        <vt:i4>114</vt:i4>
      </vt:variant>
      <vt:variant>
        <vt:i4>0</vt:i4>
      </vt:variant>
      <vt:variant>
        <vt:i4>5</vt:i4>
      </vt:variant>
      <vt:variant>
        <vt:lpwstr>https://tfl.gov.uk/info-for/deliveries-in-london/delivering-safely/work-related-road-risk</vt:lpwstr>
      </vt:variant>
      <vt:variant>
        <vt:lpwstr/>
      </vt:variant>
      <vt:variant>
        <vt:i4>2031618</vt:i4>
      </vt:variant>
      <vt:variant>
        <vt:i4>111</vt:i4>
      </vt:variant>
      <vt:variant>
        <vt:i4>0</vt:i4>
      </vt:variant>
      <vt:variant>
        <vt:i4>5</vt:i4>
      </vt:variant>
      <vt:variant>
        <vt:lpwstr>https://tfl.gov.uk/info-for/deliveries-in-london/delivering-safely/work-related-road-risk</vt:lpwstr>
      </vt:variant>
      <vt:variant>
        <vt:lpwstr/>
      </vt:variant>
      <vt:variant>
        <vt:i4>2031618</vt:i4>
      </vt:variant>
      <vt:variant>
        <vt:i4>108</vt:i4>
      </vt:variant>
      <vt:variant>
        <vt:i4>0</vt:i4>
      </vt:variant>
      <vt:variant>
        <vt:i4>5</vt:i4>
      </vt:variant>
      <vt:variant>
        <vt:lpwstr>https://tfl.gov.uk/info-for/deliveries-in-london/delivering-safely/work-related-road-risk</vt:lpwstr>
      </vt:variant>
      <vt:variant>
        <vt:lpwstr/>
      </vt:variant>
      <vt:variant>
        <vt:i4>2031618</vt:i4>
      </vt:variant>
      <vt:variant>
        <vt:i4>105</vt:i4>
      </vt:variant>
      <vt:variant>
        <vt:i4>0</vt:i4>
      </vt:variant>
      <vt:variant>
        <vt:i4>5</vt:i4>
      </vt:variant>
      <vt:variant>
        <vt:lpwstr>https://tfl.gov.uk/info-for/deliveries-in-london/delivering-safely/work-related-road-risk</vt:lpwstr>
      </vt:variant>
      <vt:variant>
        <vt:lpwstr/>
      </vt:variant>
      <vt:variant>
        <vt:i4>2031618</vt:i4>
      </vt:variant>
      <vt:variant>
        <vt:i4>102</vt:i4>
      </vt:variant>
      <vt:variant>
        <vt:i4>0</vt:i4>
      </vt:variant>
      <vt:variant>
        <vt:i4>5</vt:i4>
      </vt:variant>
      <vt:variant>
        <vt:lpwstr>https://tfl.gov.uk/info-for/deliveries-in-london/delivering-safely/work-related-road-risk</vt:lpwstr>
      </vt:variant>
      <vt:variant>
        <vt:lpwstr/>
      </vt:variant>
      <vt:variant>
        <vt:i4>2031618</vt:i4>
      </vt:variant>
      <vt:variant>
        <vt:i4>99</vt:i4>
      </vt:variant>
      <vt:variant>
        <vt:i4>0</vt:i4>
      </vt:variant>
      <vt:variant>
        <vt:i4>5</vt:i4>
      </vt:variant>
      <vt:variant>
        <vt:lpwstr>https://tfl.gov.uk/info-for/deliveries-in-london/delivering-safely/work-related-road-risk</vt:lpwstr>
      </vt:variant>
      <vt:variant>
        <vt:lpwstr/>
      </vt:variant>
      <vt:variant>
        <vt:i4>2031618</vt:i4>
      </vt:variant>
      <vt:variant>
        <vt:i4>96</vt:i4>
      </vt:variant>
      <vt:variant>
        <vt:i4>0</vt:i4>
      </vt:variant>
      <vt:variant>
        <vt:i4>5</vt:i4>
      </vt:variant>
      <vt:variant>
        <vt:lpwstr>https://tfl.gov.uk/info-for/deliveries-in-london/delivering-safely/work-related-road-risk</vt:lpwstr>
      </vt:variant>
      <vt:variant>
        <vt:lpwstr/>
      </vt:variant>
      <vt:variant>
        <vt:i4>2031618</vt:i4>
      </vt:variant>
      <vt:variant>
        <vt:i4>93</vt:i4>
      </vt:variant>
      <vt:variant>
        <vt:i4>0</vt:i4>
      </vt:variant>
      <vt:variant>
        <vt:i4>5</vt:i4>
      </vt:variant>
      <vt:variant>
        <vt:lpwstr>https://tfl.gov.uk/info-for/deliveries-in-london/delivering-safely/work-related-road-risk</vt:lpwstr>
      </vt:variant>
      <vt:variant>
        <vt:lpwstr/>
      </vt:variant>
      <vt:variant>
        <vt:i4>2031618</vt:i4>
      </vt:variant>
      <vt:variant>
        <vt:i4>90</vt:i4>
      </vt:variant>
      <vt:variant>
        <vt:i4>0</vt:i4>
      </vt:variant>
      <vt:variant>
        <vt:i4>5</vt:i4>
      </vt:variant>
      <vt:variant>
        <vt:lpwstr>https://tfl.gov.uk/info-for/deliveries-in-london/delivering-safely/work-related-road-risk</vt:lpwstr>
      </vt:variant>
      <vt:variant>
        <vt:lpwstr/>
      </vt:variant>
      <vt:variant>
        <vt:i4>2031618</vt:i4>
      </vt:variant>
      <vt:variant>
        <vt:i4>87</vt:i4>
      </vt:variant>
      <vt:variant>
        <vt:i4>0</vt:i4>
      </vt:variant>
      <vt:variant>
        <vt:i4>5</vt:i4>
      </vt:variant>
      <vt:variant>
        <vt:lpwstr>https://tfl.gov.uk/info-for/deliveries-in-london/delivering-safely/work-related-road-risk</vt:lpwstr>
      </vt:variant>
      <vt:variant>
        <vt:lpwstr/>
      </vt:variant>
      <vt:variant>
        <vt:i4>2031618</vt:i4>
      </vt:variant>
      <vt:variant>
        <vt:i4>84</vt:i4>
      </vt:variant>
      <vt:variant>
        <vt:i4>0</vt:i4>
      </vt:variant>
      <vt:variant>
        <vt:i4>5</vt:i4>
      </vt:variant>
      <vt:variant>
        <vt:lpwstr>https://tfl.gov.uk/info-for/deliveries-in-london/delivering-safely/work-related-road-risk</vt:lpwstr>
      </vt:variant>
      <vt:variant>
        <vt:lpwstr/>
      </vt:variant>
      <vt:variant>
        <vt:i4>2031618</vt:i4>
      </vt:variant>
      <vt:variant>
        <vt:i4>81</vt:i4>
      </vt:variant>
      <vt:variant>
        <vt:i4>0</vt:i4>
      </vt:variant>
      <vt:variant>
        <vt:i4>5</vt:i4>
      </vt:variant>
      <vt:variant>
        <vt:lpwstr>https://tfl.gov.uk/info-for/deliveries-in-london/delivering-safely/work-related-road-risk</vt:lpwstr>
      </vt:variant>
      <vt:variant>
        <vt:lpwstr/>
      </vt:variant>
      <vt:variant>
        <vt:i4>2031618</vt:i4>
      </vt:variant>
      <vt:variant>
        <vt:i4>78</vt:i4>
      </vt:variant>
      <vt:variant>
        <vt:i4>0</vt:i4>
      </vt:variant>
      <vt:variant>
        <vt:i4>5</vt:i4>
      </vt:variant>
      <vt:variant>
        <vt:lpwstr>https://tfl.gov.uk/info-for/deliveries-in-london/delivering-safely/work-related-road-risk</vt:lpwstr>
      </vt:variant>
      <vt:variant>
        <vt:lpwstr/>
      </vt:variant>
      <vt:variant>
        <vt:i4>2031618</vt:i4>
      </vt:variant>
      <vt:variant>
        <vt:i4>75</vt:i4>
      </vt:variant>
      <vt:variant>
        <vt:i4>0</vt:i4>
      </vt:variant>
      <vt:variant>
        <vt:i4>5</vt:i4>
      </vt:variant>
      <vt:variant>
        <vt:lpwstr>https://tfl.gov.uk/info-for/deliveries-in-london/delivering-safely/work-related-road-risk</vt:lpwstr>
      </vt:variant>
      <vt:variant>
        <vt:lpwstr/>
      </vt:variant>
      <vt:variant>
        <vt:i4>2031618</vt:i4>
      </vt:variant>
      <vt:variant>
        <vt:i4>72</vt:i4>
      </vt:variant>
      <vt:variant>
        <vt:i4>0</vt:i4>
      </vt:variant>
      <vt:variant>
        <vt:i4>5</vt:i4>
      </vt:variant>
      <vt:variant>
        <vt:lpwstr>https://tfl.gov.uk/info-for/deliveries-in-london/delivering-safely/work-related-road-risk</vt:lpwstr>
      </vt:variant>
      <vt:variant>
        <vt:lpwstr/>
      </vt:variant>
      <vt:variant>
        <vt:i4>2031618</vt:i4>
      </vt:variant>
      <vt:variant>
        <vt:i4>69</vt:i4>
      </vt:variant>
      <vt:variant>
        <vt:i4>0</vt:i4>
      </vt:variant>
      <vt:variant>
        <vt:i4>5</vt:i4>
      </vt:variant>
      <vt:variant>
        <vt:lpwstr>https://tfl.gov.uk/info-for/deliveries-in-london/delivering-safely/work-related-road-risk</vt:lpwstr>
      </vt:variant>
      <vt:variant>
        <vt:lpwstr/>
      </vt:variant>
      <vt:variant>
        <vt:i4>2031618</vt:i4>
      </vt:variant>
      <vt:variant>
        <vt:i4>66</vt:i4>
      </vt:variant>
      <vt:variant>
        <vt:i4>0</vt:i4>
      </vt:variant>
      <vt:variant>
        <vt:i4>5</vt:i4>
      </vt:variant>
      <vt:variant>
        <vt:lpwstr>https://tfl.gov.uk/info-for/deliveries-in-london/delivering-safely/work-related-road-risk</vt:lpwstr>
      </vt:variant>
      <vt:variant>
        <vt:lpwstr/>
      </vt:variant>
      <vt:variant>
        <vt:i4>2031618</vt:i4>
      </vt:variant>
      <vt:variant>
        <vt:i4>63</vt:i4>
      </vt:variant>
      <vt:variant>
        <vt:i4>0</vt:i4>
      </vt:variant>
      <vt:variant>
        <vt:i4>5</vt:i4>
      </vt:variant>
      <vt:variant>
        <vt:lpwstr>https://tfl.gov.uk/info-for/deliveries-in-london/delivering-safely/work-related-road-risk</vt:lpwstr>
      </vt:variant>
      <vt:variant>
        <vt:lpwstr/>
      </vt:variant>
      <vt:variant>
        <vt:i4>2031618</vt:i4>
      </vt:variant>
      <vt:variant>
        <vt:i4>60</vt:i4>
      </vt:variant>
      <vt:variant>
        <vt:i4>0</vt:i4>
      </vt:variant>
      <vt:variant>
        <vt:i4>5</vt:i4>
      </vt:variant>
      <vt:variant>
        <vt:lpwstr>https://tfl.gov.uk/info-for/deliveries-in-london/delivering-safely/work-related-road-risk</vt:lpwstr>
      </vt:variant>
      <vt:variant>
        <vt:lpwstr/>
      </vt:variant>
      <vt:variant>
        <vt:i4>1</vt:i4>
      </vt:variant>
      <vt:variant>
        <vt:i4>57</vt:i4>
      </vt:variant>
      <vt:variant>
        <vt:i4>0</vt:i4>
      </vt:variant>
      <vt:variant>
        <vt:i4>5</vt:i4>
      </vt:variant>
      <vt:variant>
        <vt:lpwstr>https://transportforlondon.sharepoint.com/:w:/r/sites/ProcurementSupplyChain/_layouts/15/Doc.aspx?sourcedoc=%7B4B9DEDE4-7D1D-4CCD-A789-733E0AB5D2F4%7D&amp;file=PCMF0048_Invitation%20to%20Tender%20Template.docx&amp;action=default&amp;mobileredirect=true&amp;DefaultItemOpen=1</vt:lpwstr>
      </vt:variant>
      <vt:variant>
        <vt:lpwstr/>
      </vt:variant>
      <vt:variant>
        <vt:i4>1900597</vt:i4>
      </vt:variant>
      <vt:variant>
        <vt:i4>50</vt:i4>
      </vt:variant>
      <vt:variant>
        <vt:i4>0</vt:i4>
      </vt:variant>
      <vt:variant>
        <vt:i4>5</vt:i4>
      </vt:variant>
      <vt:variant>
        <vt:lpwstr/>
      </vt:variant>
      <vt:variant>
        <vt:lpwstr>_Toc210301798</vt:lpwstr>
      </vt:variant>
      <vt:variant>
        <vt:i4>1900597</vt:i4>
      </vt:variant>
      <vt:variant>
        <vt:i4>44</vt:i4>
      </vt:variant>
      <vt:variant>
        <vt:i4>0</vt:i4>
      </vt:variant>
      <vt:variant>
        <vt:i4>5</vt:i4>
      </vt:variant>
      <vt:variant>
        <vt:lpwstr/>
      </vt:variant>
      <vt:variant>
        <vt:lpwstr>_Toc210301797</vt:lpwstr>
      </vt:variant>
      <vt:variant>
        <vt:i4>1900597</vt:i4>
      </vt:variant>
      <vt:variant>
        <vt:i4>38</vt:i4>
      </vt:variant>
      <vt:variant>
        <vt:i4>0</vt:i4>
      </vt:variant>
      <vt:variant>
        <vt:i4>5</vt:i4>
      </vt:variant>
      <vt:variant>
        <vt:lpwstr/>
      </vt:variant>
      <vt:variant>
        <vt:lpwstr>_Toc210301796</vt:lpwstr>
      </vt:variant>
      <vt:variant>
        <vt:i4>1900597</vt:i4>
      </vt:variant>
      <vt:variant>
        <vt:i4>32</vt:i4>
      </vt:variant>
      <vt:variant>
        <vt:i4>0</vt:i4>
      </vt:variant>
      <vt:variant>
        <vt:i4>5</vt:i4>
      </vt:variant>
      <vt:variant>
        <vt:lpwstr/>
      </vt:variant>
      <vt:variant>
        <vt:lpwstr>_Toc210301795</vt:lpwstr>
      </vt:variant>
      <vt:variant>
        <vt:i4>1900597</vt:i4>
      </vt:variant>
      <vt:variant>
        <vt:i4>26</vt:i4>
      </vt:variant>
      <vt:variant>
        <vt:i4>0</vt:i4>
      </vt:variant>
      <vt:variant>
        <vt:i4>5</vt:i4>
      </vt:variant>
      <vt:variant>
        <vt:lpwstr/>
      </vt:variant>
      <vt:variant>
        <vt:lpwstr>_Toc210301794</vt:lpwstr>
      </vt:variant>
      <vt:variant>
        <vt:i4>1900597</vt:i4>
      </vt:variant>
      <vt:variant>
        <vt:i4>20</vt:i4>
      </vt:variant>
      <vt:variant>
        <vt:i4>0</vt:i4>
      </vt:variant>
      <vt:variant>
        <vt:i4>5</vt:i4>
      </vt:variant>
      <vt:variant>
        <vt:lpwstr/>
      </vt:variant>
      <vt:variant>
        <vt:lpwstr>_Toc210301793</vt:lpwstr>
      </vt:variant>
      <vt:variant>
        <vt:i4>1900597</vt:i4>
      </vt:variant>
      <vt:variant>
        <vt:i4>14</vt:i4>
      </vt:variant>
      <vt:variant>
        <vt:i4>0</vt:i4>
      </vt:variant>
      <vt:variant>
        <vt:i4>5</vt:i4>
      </vt:variant>
      <vt:variant>
        <vt:lpwstr/>
      </vt:variant>
      <vt:variant>
        <vt:lpwstr>_Toc210301792</vt:lpwstr>
      </vt:variant>
      <vt:variant>
        <vt:i4>1900597</vt:i4>
      </vt:variant>
      <vt:variant>
        <vt:i4>8</vt:i4>
      </vt:variant>
      <vt:variant>
        <vt:i4>0</vt:i4>
      </vt:variant>
      <vt:variant>
        <vt:i4>5</vt:i4>
      </vt:variant>
      <vt:variant>
        <vt:lpwstr/>
      </vt:variant>
      <vt:variant>
        <vt:lpwstr>_Toc210301791</vt:lpwstr>
      </vt:variant>
      <vt:variant>
        <vt:i4>1900597</vt:i4>
      </vt:variant>
      <vt:variant>
        <vt:i4>2</vt:i4>
      </vt:variant>
      <vt:variant>
        <vt:i4>0</vt:i4>
      </vt:variant>
      <vt:variant>
        <vt:i4>5</vt:i4>
      </vt:variant>
      <vt:variant>
        <vt:lpwstr/>
      </vt:variant>
      <vt:variant>
        <vt:lpwstr>_Toc210301790</vt:lpwstr>
      </vt:variant>
      <vt:variant>
        <vt:i4>4587535</vt:i4>
      </vt:variant>
      <vt:variant>
        <vt:i4>39</vt:i4>
      </vt:variant>
      <vt:variant>
        <vt:i4>0</vt:i4>
      </vt:variant>
      <vt:variant>
        <vt:i4>5</vt:i4>
      </vt:variant>
      <vt:variant>
        <vt:lpwstr>https://tfl.gov.uk/modes/driving/ultra-low-emission-zone</vt:lpwstr>
      </vt:variant>
      <vt:variant>
        <vt:lpwstr/>
      </vt:variant>
      <vt:variant>
        <vt:i4>4587535</vt:i4>
      </vt:variant>
      <vt:variant>
        <vt:i4>36</vt:i4>
      </vt:variant>
      <vt:variant>
        <vt:i4>0</vt:i4>
      </vt:variant>
      <vt:variant>
        <vt:i4>5</vt:i4>
      </vt:variant>
      <vt:variant>
        <vt:lpwstr>https://tfl.gov.uk/modes/driving/ultra-low-emission-zone</vt:lpwstr>
      </vt:variant>
      <vt:variant>
        <vt:lpwstr/>
      </vt:variant>
      <vt:variant>
        <vt:i4>4587535</vt:i4>
      </vt:variant>
      <vt:variant>
        <vt:i4>33</vt:i4>
      </vt:variant>
      <vt:variant>
        <vt:i4>0</vt:i4>
      </vt:variant>
      <vt:variant>
        <vt:i4>5</vt:i4>
      </vt:variant>
      <vt:variant>
        <vt:lpwstr>https://tfl.gov.uk/modes/driving/ultra-low-emission-zone</vt:lpwstr>
      </vt:variant>
      <vt:variant>
        <vt:lpwstr/>
      </vt:variant>
      <vt:variant>
        <vt:i4>4587535</vt:i4>
      </vt:variant>
      <vt:variant>
        <vt:i4>30</vt:i4>
      </vt:variant>
      <vt:variant>
        <vt:i4>0</vt:i4>
      </vt:variant>
      <vt:variant>
        <vt:i4>5</vt:i4>
      </vt:variant>
      <vt:variant>
        <vt:lpwstr>https://tfl.gov.uk/modes/driving/ultra-low-emission-zone</vt:lpwstr>
      </vt:variant>
      <vt:variant>
        <vt:lpwstr/>
      </vt:variant>
      <vt:variant>
        <vt:i4>4587535</vt:i4>
      </vt:variant>
      <vt:variant>
        <vt:i4>27</vt:i4>
      </vt:variant>
      <vt:variant>
        <vt:i4>0</vt:i4>
      </vt:variant>
      <vt:variant>
        <vt:i4>5</vt:i4>
      </vt:variant>
      <vt:variant>
        <vt:lpwstr>https://tfl.gov.uk/modes/driving/ultra-low-emission-zone</vt:lpwstr>
      </vt:variant>
      <vt:variant>
        <vt:lpwstr/>
      </vt:variant>
      <vt:variant>
        <vt:i4>4587535</vt:i4>
      </vt:variant>
      <vt:variant>
        <vt:i4>24</vt:i4>
      </vt:variant>
      <vt:variant>
        <vt:i4>0</vt:i4>
      </vt:variant>
      <vt:variant>
        <vt:i4>5</vt:i4>
      </vt:variant>
      <vt:variant>
        <vt:lpwstr>https://tfl.gov.uk/modes/driving/ultra-low-emission-zone</vt:lpwstr>
      </vt:variant>
      <vt:variant>
        <vt:lpwstr/>
      </vt:variant>
      <vt:variant>
        <vt:i4>4587535</vt:i4>
      </vt:variant>
      <vt:variant>
        <vt:i4>21</vt:i4>
      </vt:variant>
      <vt:variant>
        <vt:i4>0</vt:i4>
      </vt:variant>
      <vt:variant>
        <vt:i4>5</vt:i4>
      </vt:variant>
      <vt:variant>
        <vt:lpwstr>https://tfl.gov.uk/modes/driving/ultra-low-emission-zone</vt:lpwstr>
      </vt:variant>
      <vt:variant>
        <vt:lpwstr/>
      </vt:variant>
      <vt:variant>
        <vt:i4>4587535</vt:i4>
      </vt:variant>
      <vt:variant>
        <vt:i4>18</vt:i4>
      </vt:variant>
      <vt:variant>
        <vt:i4>0</vt:i4>
      </vt:variant>
      <vt:variant>
        <vt:i4>5</vt:i4>
      </vt:variant>
      <vt:variant>
        <vt:lpwstr>https://tfl.gov.uk/modes/driving/ultra-low-emission-zone</vt:lpwstr>
      </vt:variant>
      <vt:variant>
        <vt:lpwstr/>
      </vt:variant>
      <vt:variant>
        <vt:i4>2490428</vt:i4>
      </vt:variant>
      <vt:variant>
        <vt:i4>15</vt:i4>
      </vt:variant>
      <vt:variant>
        <vt:i4>0</vt:i4>
      </vt:variant>
      <vt:variant>
        <vt:i4>5</vt:i4>
      </vt:variant>
      <vt:variant>
        <vt:lpwstr>https://tfl.gov.uk/modes/driving/low-emission-zone</vt:lpwstr>
      </vt:variant>
      <vt:variant>
        <vt:lpwstr/>
      </vt:variant>
      <vt:variant>
        <vt:i4>2490428</vt:i4>
      </vt:variant>
      <vt:variant>
        <vt:i4>12</vt:i4>
      </vt:variant>
      <vt:variant>
        <vt:i4>0</vt:i4>
      </vt:variant>
      <vt:variant>
        <vt:i4>5</vt:i4>
      </vt:variant>
      <vt:variant>
        <vt:lpwstr>https://tfl.gov.uk/modes/driving/low-emission-zone</vt:lpwstr>
      </vt:variant>
      <vt:variant>
        <vt:lpwstr/>
      </vt:variant>
      <vt:variant>
        <vt:i4>2490428</vt:i4>
      </vt:variant>
      <vt:variant>
        <vt:i4>9</vt:i4>
      </vt:variant>
      <vt:variant>
        <vt:i4>0</vt:i4>
      </vt:variant>
      <vt:variant>
        <vt:i4>5</vt:i4>
      </vt:variant>
      <vt:variant>
        <vt:lpwstr>https://tfl.gov.uk/modes/driving/low-emission-zone</vt:lpwstr>
      </vt:variant>
      <vt:variant>
        <vt:lpwstr/>
      </vt:variant>
      <vt:variant>
        <vt:i4>2490428</vt:i4>
      </vt:variant>
      <vt:variant>
        <vt:i4>6</vt:i4>
      </vt:variant>
      <vt:variant>
        <vt:i4>0</vt:i4>
      </vt:variant>
      <vt:variant>
        <vt:i4>5</vt:i4>
      </vt:variant>
      <vt:variant>
        <vt:lpwstr>https://tfl.gov.uk/modes/driving/low-emission-zone</vt:lpwstr>
      </vt:variant>
      <vt:variant>
        <vt:lpwstr/>
      </vt:variant>
      <vt:variant>
        <vt:i4>2490428</vt:i4>
      </vt:variant>
      <vt:variant>
        <vt:i4>3</vt:i4>
      </vt:variant>
      <vt:variant>
        <vt:i4>0</vt:i4>
      </vt:variant>
      <vt:variant>
        <vt:i4>5</vt:i4>
      </vt:variant>
      <vt:variant>
        <vt:lpwstr>https://tfl.gov.uk/modes/driving/low-emission-zone</vt:lpwstr>
      </vt:variant>
      <vt:variant>
        <vt:lpwstr/>
      </vt:variant>
      <vt:variant>
        <vt:i4>2490428</vt:i4>
      </vt:variant>
      <vt:variant>
        <vt:i4>0</vt:i4>
      </vt:variant>
      <vt:variant>
        <vt:i4>0</vt:i4>
      </vt:variant>
      <vt:variant>
        <vt:i4>5</vt:i4>
      </vt:variant>
      <vt:variant>
        <vt:lpwstr>https://tfl.gov.uk/modes/driving/low-emission-zone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TfL TfL</dc:creator>
  <cp:keywords/>
  <cp:lastModifiedBy>Reece Chasey</cp:lastModifiedBy>
  <cp:revision>6</cp:revision>
  <cp:lastPrinted>2016-09-07T18:24:00Z</cp:lastPrinted>
  <dcterms:created xsi:type="dcterms:W3CDTF">2025-11-04T12:01:00Z</dcterms:created>
  <dcterms:modified xsi:type="dcterms:W3CDTF">2025-11-07T10:23:00Z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0x0101002DF579983B1B484492B150D808475949</vt:lpwstr>
  </property>
  <property fmtid="{D5CDD505-2E9C-101B-9397-08002B2CF9AE}" pid="3" name="_DocHome">
    <vt:i4>1278548365</vt:i4>
  </property>
  <property fmtid="{D5CDD505-2E9C-101B-9397-08002B2CF9AE}" pid="4" name="MSIP_Label_9ef3ba87-802c-49e2-929f-e58400db79f1_Enabled">
    <vt:lpwstr>true</vt:lpwstr>
  </property>
  <property fmtid="{D5CDD505-2E9C-101B-9397-08002B2CF9AE}" pid="5" name="MSIP_Label_9ef3ba87-802c-49e2-929f-e58400db79f1_SetDate">
    <vt:lpwstr>2024-05-07T14:37:09Z</vt:lpwstr>
  </property>
  <property fmtid="{D5CDD505-2E9C-101B-9397-08002B2CF9AE}" pid="6" name="MSIP_Label_9ef3ba87-802c-49e2-929f-e58400db79f1_Method">
    <vt:lpwstr>Privileged</vt:lpwstr>
  </property>
  <property fmtid="{D5CDD505-2E9C-101B-9397-08002B2CF9AE}" pid="7" name="MSIP_Label_9ef3ba87-802c-49e2-929f-e58400db79f1_Name">
    <vt:lpwstr>TfL Restricted - Protected</vt:lpwstr>
  </property>
  <property fmtid="{D5CDD505-2E9C-101B-9397-08002B2CF9AE}" pid="8" name="MSIP_Label_9ef3ba87-802c-49e2-929f-e58400db79f1_SiteId">
    <vt:lpwstr>1fbd65bf-5def-4eea-a692-a089c255346b</vt:lpwstr>
  </property>
  <property fmtid="{D5CDD505-2E9C-101B-9397-08002B2CF9AE}" pid="9" name="MSIP_Label_9ef3ba87-802c-49e2-929f-e58400db79f1_ActionId">
    <vt:lpwstr>990a1840-8d0f-4b44-bdd3-19fc4ea6145f</vt:lpwstr>
  </property>
  <property fmtid="{D5CDD505-2E9C-101B-9397-08002B2CF9AE}" pid="10" name="MSIP_Label_9ef3ba87-802c-49e2-929f-e58400db79f1_ContentBits">
    <vt:lpwstr>2</vt:lpwstr>
  </property>
  <property fmtid="{D5CDD505-2E9C-101B-9397-08002B2CF9AE}" pid="11" name="Order">
    <vt:r8>2400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MediaServiceImageTags">
    <vt:lpwstr/>
  </property>
</Properties>
</file>